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EFD97" w14:textId="554298AC" w:rsidR="002D530E" w:rsidRPr="0078044E" w:rsidRDefault="0078044E" w:rsidP="0078044E">
      <w:pPr>
        <w:spacing w:after="0" w:line="360" w:lineRule="auto"/>
        <w:jc w:val="both"/>
        <w:rPr>
          <w:rFonts w:ascii="Times New Roman" w:hAnsi="Times New Roman" w:cs="Times New Roman"/>
          <w:b/>
          <w:bCs/>
          <w:color w:val="C00000"/>
          <w:sz w:val="28"/>
          <w:szCs w:val="28"/>
        </w:rPr>
      </w:pPr>
      <w:r w:rsidRPr="0078044E">
        <w:rPr>
          <w:rFonts w:ascii="Times New Roman" w:hAnsi="Times New Roman" w:cs="Times New Roman"/>
          <w:b/>
          <w:bCs/>
          <w:color w:val="C00000"/>
          <w:sz w:val="28"/>
          <w:szCs w:val="28"/>
        </w:rPr>
        <w:t>Філософія</w:t>
      </w:r>
    </w:p>
    <w:p w14:paraId="0CD390E1" w14:textId="77777777" w:rsidR="002D530E" w:rsidRPr="0078044E" w:rsidRDefault="00CC5053" w:rsidP="0078044E">
      <w:pPr>
        <w:spacing w:after="0" w:line="360" w:lineRule="auto"/>
        <w:jc w:val="both"/>
        <w:rPr>
          <w:rFonts w:ascii="Times New Roman" w:hAnsi="Times New Roman" w:cs="Times New Roman"/>
          <w:b/>
          <w:bCs/>
          <w:sz w:val="28"/>
          <w:szCs w:val="28"/>
        </w:rPr>
      </w:pPr>
      <w:r w:rsidRPr="0078044E">
        <w:rPr>
          <w:rFonts w:ascii="Times New Roman" w:hAnsi="Times New Roman" w:cs="Times New Roman"/>
          <w:b/>
          <w:bCs/>
          <w:sz w:val="28"/>
          <w:szCs w:val="28"/>
        </w:rPr>
        <w:t>УДК 1:316.4:004.89</w:t>
      </w:r>
    </w:p>
    <w:p w14:paraId="2B69C781" w14:textId="5935C06E" w:rsidR="002D530E" w:rsidRPr="0078044E" w:rsidRDefault="00CC5053" w:rsidP="0078044E">
      <w:pPr>
        <w:spacing w:after="0" w:line="360" w:lineRule="auto"/>
        <w:jc w:val="both"/>
        <w:rPr>
          <w:rFonts w:ascii="Times New Roman" w:hAnsi="Times New Roman" w:cs="Times New Roman"/>
          <w:b/>
          <w:bCs/>
          <w:sz w:val="28"/>
          <w:szCs w:val="28"/>
        </w:rPr>
      </w:pPr>
      <w:r w:rsidRPr="0078044E">
        <w:rPr>
          <w:rFonts w:ascii="Times New Roman" w:hAnsi="Times New Roman" w:cs="Times New Roman"/>
          <w:b/>
          <w:bCs/>
          <w:color w:val="C00000"/>
          <w:sz w:val="28"/>
          <w:szCs w:val="28"/>
          <w:lang w:val="en-US"/>
        </w:rPr>
        <w:t>DOI</w:t>
      </w:r>
      <w:r w:rsidRPr="0078044E">
        <w:rPr>
          <w:rFonts w:ascii="Times New Roman" w:hAnsi="Times New Roman" w:cs="Times New Roman"/>
          <w:b/>
          <w:bCs/>
          <w:sz w:val="28"/>
          <w:szCs w:val="28"/>
        </w:rPr>
        <w:t xml:space="preserve"> </w:t>
      </w:r>
      <w:r w:rsidR="0078044E" w:rsidRPr="0078044E">
        <w:rPr>
          <w:rFonts w:ascii="Times New Roman" w:hAnsi="Times New Roman" w:cs="Times New Roman"/>
          <w:b/>
          <w:bCs/>
          <w:sz w:val="28"/>
          <w:szCs w:val="28"/>
        </w:rPr>
        <w:t>https://doi.org/</w:t>
      </w:r>
      <w:r w:rsidR="0057449F" w:rsidRPr="0057449F">
        <w:rPr>
          <w:rFonts w:ascii="Times New Roman" w:hAnsi="Times New Roman" w:cs="Times New Roman"/>
          <w:b/>
          <w:bCs/>
          <w:sz w:val="28"/>
          <w:szCs w:val="28"/>
          <w:shd w:val="clear" w:color="auto" w:fill="FFFFFF"/>
        </w:rPr>
        <w:t>10.5281/zenodo.17347642</w:t>
      </w:r>
    </w:p>
    <w:p w14:paraId="3B03300D" w14:textId="77777777" w:rsidR="0078044E" w:rsidRDefault="0078044E">
      <w:pPr>
        <w:spacing w:after="0" w:line="360" w:lineRule="auto"/>
        <w:ind w:firstLine="709"/>
        <w:jc w:val="center"/>
        <w:rPr>
          <w:rFonts w:ascii="Times New Roman" w:hAnsi="Times New Roman" w:cs="Times New Roman"/>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176972" w14:textId="76E7F086" w:rsidR="002D530E" w:rsidRPr="0078044E" w:rsidRDefault="00CC5053" w:rsidP="0078044E">
      <w:pPr>
        <w:spacing w:after="0" w:line="360" w:lineRule="auto"/>
        <w:jc w:val="center"/>
        <w:rPr>
          <w:rFonts w:ascii="Times New Roman" w:hAnsi="Times New Roman" w:cs="Times New Roman"/>
          <w:b/>
          <w:sz w:val="28"/>
          <w:szCs w:val="28"/>
        </w:rPr>
      </w:pPr>
      <w:r w:rsidRPr="0078044E">
        <w:rPr>
          <w:rFonts w:ascii="Times New Roman" w:hAnsi="Times New Roman" w:cs="Times New Roman"/>
          <w:b/>
          <w:bCs/>
          <w:color w:val="000000" w:themeColor="text1"/>
          <w:sz w:val="28"/>
          <w:szCs w:val="28"/>
          <w14:textOutline w14:w="0" w14:cap="flat" w14:cmpd="sng" w14:algn="ctr">
            <w14:noFill/>
            <w14:prstDash w14:val="solid"/>
            <w14:round/>
          </w14:textOutline>
        </w:rPr>
        <w:t>Проблема ідентичності особистості у контексті розвитку SMART-суспільства: філософський аналіз</w:t>
      </w:r>
    </w:p>
    <w:p w14:paraId="6134FC20" w14:textId="77777777" w:rsidR="002D530E" w:rsidRDefault="002D530E">
      <w:pPr>
        <w:spacing w:after="0" w:line="360" w:lineRule="auto"/>
        <w:ind w:firstLine="709"/>
        <w:jc w:val="right"/>
        <w:rPr>
          <w:rFonts w:ascii="Times New Roman" w:hAnsi="Times New Roman" w:cs="Times New Roman"/>
          <w:b/>
          <w:sz w:val="28"/>
          <w:szCs w:val="28"/>
        </w:rPr>
      </w:pPr>
    </w:p>
    <w:p w14:paraId="48B93CEE" w14:textId="77777777" w:rsidR="002D530E" w:rsidRDefault="00CC5053">
      <w:pPr>
        <w:spacing w:after="0" w:line="360" w:lineRule="auto"/>
        <w:ind w:firstLine="709"/>
        <w:jc w:val="right"/>
        <w:rPr>
          <w:rFonts w:ascii="Times New Roman" w:hAnsi="Times New Roman" w:cs="Times New Roman"/>
          <w:b/>
          <w:iCs/>
          <w:color w:val="000000" w:themeColor="text1"/>
          <w:sz w:val="28"/>
          <w:szCs w:val="28"/>
        </w:rPr>
      </w:pPr>
      <w:proofErr w:type="spellStart"/>
      <w:r>
        <w:rPr>
          <w:rFonts w:ascii="Times New Roman" w:hAnsi="Times New Roman" w:cs="Times New Roman"/>
          <w:b/>
          <w:iCs/>
          <w:color w:val="000000" w:themeColor="text1"/>
          <w:sz w:val="28"/>
          <w:szCs w:val="28"/>
        </w:rPr>
        <w:t>Гоян</w:t>
      </w:r>
      <w:proofErr w:type="spellEnd"/>
      <w:r>
        <w:rPr>
          <w:rFonts w:ascii="Times New Roman" w:hAnsi="Times New Roman" w:cs="Times New Roman"/>
          <w:b/>
          <w:iCs/>
          <w:color w:val="000000" w:themeColor="text1"/>
          <w:sz w:val="28"/>
          <w:szCs w:val="28"/>
        </w:rPr>
        <w:t xml:space="preserve"> Ігор Миколайович, </w:t>
      </w:r>
    </w:p>
    <w:p w14:paraId="0563401F"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доктор філософських наук, професор, </w:t>
      </w:r>
    </w:p>
    <w:p w14:paraId="4B9F8794"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професор кафедри соціальної психології, </w:t>
      </w:r>
    </w:p>
    <w:p w14:paraId="422119F3"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Карпатський національний університет імені Василя Стефаника, </w:t>
      </w:r>
    </w:p>
    <w:p w14:paraId="4C2220DC" w14:textId="047D5CDE"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м. Івано-Франківськ, Україна, https://orcid.org/0000-0003-2548-0488</w:t>
      </w:r>
    </w:p>
    <w:p w14:paraId="5453647F" w14:textId="77777777" w:rsidR="002D530E" w:rsidRDefault="002D530E">
      <w:pPr>
        <w:spacing w:after="0" w:line="360" w:lineRule="auto"/>
        <w:ind w:firstLine="709"/>
        <w:jc w:val="right"/>
        <w:rPr>
          <w:rFonts w:ascii="Times New Roman" w:hAnsi="Times New Roman" w:cs="Times New Roman"/>
          <w:b/>
          <w:iCs/>
          <w:color w:val="000000" w:themeColor="text1"/>
          <w:sz w:val="28"/>
          <w:szCs w:val="28"/>
        </w:rPr>
      </w:pPr>
    </w:p>
    <w:p w14:paraId="1E434E68" w14:textId="77777777" w:rsidR="002D530E" w:rsidRDefault="00CC5053">
      <w:pPr>
        <w:spacing w:after="0" w:line="360" w:lineRule="auto"/>
        <w:ind w:firstLine="709"/>
        <w:jc w:val="right"/>
        <w:rPr>
          <w:rFonts w:ascii="Times New Roman" w:hAnsi="Times New Roman" w:cs="Times New Roman"/>
          <w:b/>
          <w:iCs/>
          <w:color w:val="000000" w:themeColor="text1"/>
          <w:sz w:val="28"/>
          <w:szCs w:val="28"/>
        </w:rPr>
      </w:pPr>
      <w:proofErr w:type="spellStart"/>
      <w:r>
        <w:rPr>
          <w:rFonts w:ascii="Times New Roman" w:hAnsi="Times New Roman" w:cs="Times New Roman"/>
          <w:b/>
          <w:iCs/>
          <w:color w:val="000000" w:themeColor="text1"/>
          <w:sz w:val="28"/>
          <w:szCs w:val="28"/>
        </w:rPr>
        <w:t>Дойчик</w:t>
      </w:r>
      <w:proofErr w:type="spellEnd"/>
      <w:r>
        <w:rPr>
          <w:rFonts w:ascii="Times New Roman" w:hAnsi="Times New Roman" w:cs="Times New Roman"/>
          <w:b/>
          <w:iCs/>
          <w:color w:val="000000" w:themeColor="text1"/>
          <w:sz w:val="28"/>
          <w:szCs w:val="28"/>
        </w:rPr>
        <w:t xml:space="preserve"> Максим Вікторович, </w:t>
      </w:r>
    </w:p>
    <w:p w14:paraId="17239F56"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доктор філософських наук, професор, </w:t>
      </w:r>
    </w:p>
    <w:p w14:paraId="4CA45885" w14:textId="77777777" w:rsidR="002D530E" w:rsidRDefault="00CC5053">
      <w:pPr>
        <w:spacing w:after="0" w:line="360" w:lineRule="auto"/>
        <w:ind w:firstLine="709"/>
        <w:jc w:val="right"/>
      </w:pPr>
      <w:r>
        <w:rPr>
          <w:rFonts w:ascii="Times New Roman" w:hAnsi="Times New Roman" w:cs="Times New Roman"/>
          <w:bCs/>
          <w:iCs/>
          <w:color w:val="000000" w:themeColor="text1"/>
          <w:sz w:val="28"/>
          <w:szCs w:val="28"/>
        </w:rPr>
        <w:t>завідувач кафедри філософії, соціології та релігієзнавства,</w:t>
      </w:r>
      <w:r>
        <w:t xml:space="preserve"> </w:t>
      </w:r>
    </w:p>
    <w:p w14:paraId="57E4BB95"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Карпатський національний університет імені Василя Стефаника, </w:t>
      </w:r>
    </w:p>
    <w:p w14:paraId="195DB8F4" w14:textId="03196662"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м. Івано-Франківськ, Україна, https://orcid.org/0000-0001-5081-1336 </w:t>
      </w:r>
    </w:p>
    <w:p w14:paraId="3B8D2003" w14:textId="77777777" w:rsidR="002D530E" w:rsidRDefault="002D530E">
      <w:pPr>
        <w:spacing w:after="0" w:line="360" w:lineRule="auto"/>
        <w:ind w:firstLine="709"/>
        <w:jc w:val="right"/>
        <w:rPr>
          <w:rFonts w:ascii="Times New Roman" w:hAnsi="Times New Roman" w:cs="Times New Roman"/>
          <w:b/>
          <w:iCs/>
          <w:color w:val="000000" w:themeColor="text1"/>
          <w:sz w:val="28"/>
          <w:szCs w:val="28"/>
        </w:rPr>
      </w:pPr>
    </w:p>
    <w:p w14:paraId="3011F5D9" w14:textId="77777777" w:rsidR="002D530E" w:rsidRDefault="00CC5053">
      <w:pPr>
        <w:spacing w:after="0" w:line="360" w:lineRule="auto"/>
        <w:ind w:firstLine="709"/>
        <w:jc w:val="right"/>
        <w:rPr>
          <w:rFonts w:ascii="Times New Roman" w:hAnsi="Times New Roman" w:cs="Times New Roman"/>
          <w:b/>
          <w:iCs/>
          <w:color w:val="000000" w:themeColor="text1"/>
          <w:sz w:val="28"/>
          <w:szCs w:val="28"/>
        </w:rPr>
      </w:pPr>
      <w:r>
        <w:rPr>
          <w:rFonts w:ascii="Times New Roman" w:hAnsi="Times New Roman" w:cs="Times New Roman"/>
          <w:b/>
          <w:iCs/>
          <w:color w:val="000000" w:themeColor="text1"/>
          <w:sz w:val="28"/>
          <w:szCs w:val="28"/>
        </w:rPr>
        <w:t xml:space="preserve">Даниляк Ростислав Петрович, </w:t>
      </w:r>
    </w:p>
    <w:p w14:paraId="3C1148BE"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кандидат філософських наук, доцент, </w:t>
      </w:r>
    </w:p>
    <w:p w14:paraId="7E2082BA"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доцент кафедри філософії, соціології та релігієзнавства,</w:t>
      </w:r>
    </w:p>
    <w:p w14:paraId="40441461" w14:textId="77777777"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Карпатський національний університет імені Василя Стефаника, </w:t>
      </w:r>
    </w:p>
    <w:p w14:paraId="27430F14" w14:textId="4B111F2D" w:rsidR="002D530E" w:rsidRDefault="00CC5053">
      <w:pPr>
        <w:spacing w:after="0" w:line="360" w:lineRule="auto"/>
        <w:ind w:firstLine="709"/>
        <w:jc w:val="right"/>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м. Івано-Франківськ, Україна, https://orcid.org/0000-0002-9948-5030</w:t>
      </w:r>
    </w:p>
    <w:p w14:paraId="1035CBB6" w14:textId="77777777" w:rsidR="0078044E" w:rsidRDefault="0078044E">
      <w:pPr>
        <w:spacing w:after="0" w:line="360" w:lineRule="auto"/>
        <w:ind w:firstLine="709"/>
        <w:jc w:val="center"/>
        <w:rPr>
          <w:rFonts w:ascii="Times New Roman" w:hAnsi="Times New Roman" w:cs="Times New Roman"/>
          <w:b/>
          <w:color w:val="C00000"/>
        </w:rPr>
      </w:pPr>
    </w:p>
    <w:p w14:paraId="52A647C2" w14:textId="66E772FB" w:rsidR="002D530E" w:rsidRPr="0078044E" w:rsidRDefault="00CC5053">
      <w:pPr>
        <w:spacing w:after="0" w:line="360" w:lineRule="auto"/>
        <w:ind w:firstLine="709"/>
        <w:jc w:val="center"/>
        <w:rPr>
          <w:rFonts w:ascii="Times New Roman" w:hAnsi="Times New Roman" w:cs="Times New Roman"/>
          <w:b/>
          <w:color w:val="C00000"/>
          <w:sz w:val="28"/>
          <w:szCs w:val="28"/>
        </w:rPr>
      </w:pPr>
      <w:r w:rsidRPr="0078044E">
        <w:rPr>
          <w:rFonts w:ascii="Times New Roman" w:hAnsi="Times New Roman" w:cs="Times New Roman"/>
          <w:b/>
          <w:color w:val="C00000"/>
          <w:sz w:val="28"/>
          <w:szCs w:val="28"/>
        </w:rPr>
        <w:t>Прийнято:</w:t>
      </w:r>
      <w:r w:rsidR="0078044E">
        <w:rPr>
          <w:rFonts w:ascii="Times New Roman" w:hAnsi="Times New Roman" w:cs="Times New Roman"/>
          <w:b/>
          <w:color w:val="C00000"/>
          <w:sz w:val="28"/>
          <w:szCs w:val="28"/>
        </w:rPr>
        <w:t xml:space="preserve"> 27.09.2025</w:t>
      </w:r>
      <w:r w:rsidRPr="0078044E">
        <w:rPr>
          <w:rFonts w:ascii="Times New Roman" w:hAnsi="Times New Roman" w:cs="Times New Roman"/>
          <w:b/>
          <w:color w:val="C00000"/>
          <w:sz w:val="28"/>
          <w:szCs w:val="28"/>
        </w:rPr>
        <w:t xml:space="preserve"> | Опубліковано:</w:t>
      </w:r>
      <w:r w:rsidR="0078044E">
        <w:rPr>
          <w:rFonts w:ascii="Times New Roman" w:hAnsi="Times New Roman" w:cs="Times New Roman"/>
          <w:b/>
          <w:color w:val="C00000"/>
          <w:sz w:val="28"/>
          <w:szCs w:val="28"/>
        </w:rPr>
        <w:t xml:space="preserve"> 13.10.2025</w:t>
      </w:r>
    </w:p>
    <w:p w14:paraId="501BC0FB" w14:textId="77777777" w:rsidR="002D530E" w:rsidRDefault="002D530E">
      <w:pPr>
        <w:spacing w:after="0" w:line="360" w:lineRule="auto"/>
        <w:ind w:firstLine="709"/>
        <w:jc w:val="both"/>
        <w:rPr>
          <w:rFonts w:ascii="Times New Roman" w:hAnsi="Times New Roman" w:cs="Times New Roman"/>
          <w:b/>
          <w:color w:val="0B769F" w:themeColor="accent4" w:themeShade="BF"/>
          <w:sz w:val="28"/>
          <w:szCs w:val="28"/>
        </w:rPr>
      </w:pPr>
    </w:p>
    <w:p w14:paraId="53C73F6A" w14:textId="77777777" w:rsidR="002D530E" w:rsidRDefault="00CC5053">
      <w:pPr>
        <w:spacing w:after="0" w:line="360" w:lineRule="auto"/>
        <w:ind w:firstLine="709"/>
        <w:jc w:val="both"/>
        <w:rPr>
          <w:rFonts w:ascii="Times New Roman" w:hAnsi="Times New Roman" w:cs="Times New Roman"/>
          <w:bCs/>
          <w:i/>
          <w:iCs/>
          <w:color w:val="071320" w:themeColor="text2" w:themeShade="80"/>
          <w:sz w:val="28"/>
          <w:szCs w:val="28"/>
        </w:rPr>
      </w:pPr>
      <w:r>
        <w:rPr>
          <w:rFonts w:ascii="Times New Roman" w:hAnsi="Times New Roman" w:cs="Times New Roman"/>
          <w:b/>
          <w:i/>
          <w:iCs/>
          <w:color w:val="071320" w:themeColor="text2" w:themeShade="80"/>
          <w:sz w:val="28"/>
          <w:szCs w:val="28"/>
        </w:rPr>
        <w:lastRenderedPageBreak/>
        <w:t>Анотація.</w:t>
      </w:r>
      <w:r>
        <w:rPr>
          <w:rFonts w:ascii="Times New Roman" w:hAnsi="Times New Roman" w:cs="Times New Roman"/>
          <w:bCs/>
          <w:i/>
          <w:iCs/>
          <w:color w:val="071320" w:themeColor="text2" w:themeShade="80"/>
          <w:sz w:val="28"/>
          <w:szCs w:val="28"/>
        </w:rPr>
        <w:t xml:space="preserve"> У статті здійснено філософське осмислення проблеми ідентичності особистості в умовах розвитку SMART-суспільства, що формує нову соціокультурну реальність, глибоко пов’язану з цифровими технологіями, штучним інтелектом, віртуальною комунікацією та інформаційною надмірністю.</w:t>
      </w:r>
    </w:p>
    <w:p w14:paraId="1DD8A45F" w14:textId="77777777" w:rsidR="002D530E" w:rsidRPr="00BC0E02" w:rsidRDefault="00CC5053">
      <w:pPr>
        <w:spacing w:after="0" w:line="360" w:lineRule="auto"/>
        <w:ind w:firstLine="709"/>
        <w:jc w:val="both"/>
        <w:rPr>
          <w:rFonts w:ascii="Times New Roman" w:hAnsi="Times New Roman" w:cs="Times New Roman"/>
          <w:i/>
          <w:iCs/>
          <w:sz w:val="28"/>
          <w:szCs w:val="28"/>
        </w:rPr>
      </w:pPr>
      <w:r>
        <w:rPr>
          <w:rFonts w:ascii="Times New Roman" w:hAnsi="Times New Roman" w:cs="Times New Roman"/>
          <w:b/>
          <w:bCs/>
          <w:i/>
          <w:iCs/>
          <w:sz w:val="28"/>
          <w:szCs w:val="28"/>
        </w:rPr>
        <w:t>Мета.</w:t>
      </w:r>
      <w:r>
        <w:rPr>
          <w:rFonts w:ascii="Times New Roman" w:hAnsi="Times New Roman" w:cs="Times New Roman"/>
          <w:i/>
          <w:iCs/>
          <w:sz w:val="28"/>
          <w:szCs w:val="28"/>
        </w:rPr>
        <w:t xml:space="preserve"> </w:t>
      </w:r>
      <w:r w:rsidRPr="00BC0E02">
        <w:rPr>
          <w:rFonts w:ascii="Times New Roman" w:hAnsi="Times New Roman" w:cs="Times New Roman"/>
          <w:i/>
          <w:iCs/>
          <w:sz w:val="28"/>
          <w:szCs w:val="28"/>
        </w:rPr>
        <w:t>Стаття спрямована на оцінку впливу цифрових технологій на самосвідомість, моральну автономію та цілісність особистості, а також окреслення рекомендацій щодо адаптації до нової цифрової реальності в умовах розвитку SMART-суспільства.</w:t>
      </w:r>
    </w:p>
    <w:p w14:paraId="1B268257" w14:textId="77777777" w:rsidR="002D530E" w:rsidRPr="00BC0E02" w:rsidRDefault="00CC5053">
      <w:pPr>
        <w:spacing w:after="0" w:line="360" w:lineRule="auto"/>
        <w:ind w:firstLine="709"/>
        <w:jc w:val="both"/>
        <w:rPr>
          <w:rFonts w:ascii="Times New Roman" w:hAnsi="Times New Roman" w:cs="Times New Roman"/>
          <w:i/>
          <w:iCs/>
          <w:sz w:val="28"/>
          <w:szCs w:val="28"/>
        </w:rPr>
      </w:pPr>
      <w:r w:rsidRPr="00BC0E02">
        <w:rPr>
          <w:rFonts w:ascii="Times New Roman" w:hAnsi="Times New Roman" w:cs="Times New Roman"/>
          <w:b/>
          <w:bCs/>
          <w:i/>
          <w:iCs/>
          <w:sz w:val="28"/>
          <w:szCs w:val="28"/>
        </w:rPr>
        <w:t>Методи.</w:t>
      </w:r>
      <w:r w:rsidRPr="00BC0E02">
        <w:rPr>
          <w:rFonts w:ascii="Times New Roman" w:hAnsi="Times New Roman" w:cs="Times New Roman"/>
          <w:i/>
          <w:iCs/>
          <w:sz w:val="28"/>
          <w:szCs w:val="28"/>
        </w:rPr>
        <w:t xml:space="preserve"> У роботі використано ретроспективний та порівняльний аналіз основних філософських концепцій ідентичності</w:t>
      </w:r>
      <w:r w:rsidR="0097756F" w:rsidRPr="00BC0E02">
        <w:rPr>
          <w:rFonts w:ascii="Times New Roman" w:hAnsi="Times New Roman" w:cs="Times New Roman"/>
          <w:i/>
          <w:iCs/>
          <w:sz w:val="28"/>
          <w:szCs w:val="28"/>
        </w:rPr>
        <w:t xml:space="preserve"> особистості</w:t>
      </w:r>
      <w:r w:rsidRPr="00BC0E02">
        <w:rPr>
          <w:rFonts w:ascii="Times New Roman" w:hAnsi="Times New Roman" w:cs="Times New Roman"/>
          <w:i/>
          <w:iCs/>
          <w:sz w:val="28"/>
          <w:szCs w:val="28"/>
        </w:rPr>
        <w:t xml:space="preserve"> – від класичних до постмодерністських і сучасних цифрових підходів. Також застосовано </w:t>
      </w:r>
      <w:proofErr w:type="spellStart"/>
      <w:r w:rsidRPr="00BC0E02">
        <w:rPr>
          <w:rFonts w:ascii="Times New Roman" w:hAnsi="Times New Roman" w:cs="Times New Roman"/>
          <w:i/>
          <w:iCs/>
          <w:sz w:val="28"/>
          <w:szCs w:val="28"/>
        </w:rPr>
        <w:t>філософсько</w:t>
      </w:r>
      <w:proofErr w:type="spellEnd"/>
      <w:r w:rsidRPr="00BC0E02">
        <w:rPr>
          <w:rFonts w:ascii="Times New Roman" w:hAnsi="Times New Roman" w:cs="Times New Roman"/>
          <w:i/>
          <w:iCs/>
          <w:sz w:val="28"/>
          <w:szCs w:val="28"/>
        </w:rPr>
        <w:t xml:space="preserve">-антропологічний, </w:t>
      </w:r>
      <w:proofErr w:type="spellStart"/>
      <w:r w:rsidRPr="00BC0E02">
        <w:rPr>
          <w:rFonts w:ascii="Times New Roman" w:hAnsi="Times New Roman" w:cs="Times New Roman"/>
          <w:i/>
          <w:iCs/>
          <w:sz w:val="28"/>
          <w:szCs w:val="28"/>
        </w:rPr>
        <w:t>герменевтичний</w:t>
      </w:r>
      <w:proofErr w:type="spellEnd"/>
      <w:r w:rsidRPr="00BC0E02">
        <w:rPr>
          <w:rFonts w:ascii="Times New Roman" w:hAnsi="Times New Roman" w:cs="Times New Roman"/>
          <w:i/>
          <w:iCs/>
          <w:sz w:val="28"/>
          <w:szCs w:val="28"/>
        </w:rPr>
        <w:t xml:space="preserve"> та міждисциплінарний підходи для оцінки трансформацій соціокультурних умов у SMART-суспільстві.</w:t>
      </w:r>
    </w:p>
    <w:p w14:paraId="2F63156E" w14:textId="77777777" w:rsidR="002D530E" w:rsidRPr="00BC0E02" w:rsidRDefault="00CC5053">
      <w:pPr>
        <w:spacing w:after="0" w:line="360" w:lineRule="auto"/>
        <w:ind w:firstLine="709"/>
        <w:jc w:val="both"/>
        <w:rPr>
          <w:rFonts w:ascii="Times New Roman" w:hAnsi="Times New Roman" w:cs="Times New Roman"/>
          <w:i/>
          <w:iCs/>
          <w:sz w:val="28"/>
          <w:szCs w:val="28"/>
        </w:rPr>
      </w:pPr>
      <w:r w:rsidRPr="00BC0E02">
        <w:rPr>
          <w:rFonts w:ascii="Times New Roman" w:hAnsi="Times New Roman" w:cs="Times New Roman"/>
          <w:b/>
          <w:bCs/>
          <w:i/>
          <w:iCs/>
          <w:sz w:val="28"/>
          <w:szCs w:val="28"/>
        </w:rPr>
        <w:t>Результати.</w:t>
      </w:r>
      <w:r w:rsidRPr="00BC0E02">
        <w:rPr>
          <w:rFonts w:ascii="Times New Roman" w:hAnsi="Times New Roman" w:cs="Times New Roman"/>
          <w:i/>
          <w:iCs/>
          <w:sz w:val="28"/>
          <w:szCs w:val="28"/>
        </w:rPr>
        <w:t xml:space="preserve"> Доведено, що в умовах </w:t>
      </w:r>
      <w:proofErr w:type="spellStart"/>
      <w:r w:rsidRPr="00BC0E02">
        <w:rPr>
          <w:rFonts w:ascii="Times New Roman" w:hAnsi="Times New Roman" w:cs="Times New Roman"/>
          <w:i/>
          <w:iCs/>
          <w:sz w:val="28"/>
          <w:szCs w:val="28"/>
        </w:rPr>
        <w:t>цифровізації</w:t>
      </w:r>
      <w:proofErr w:type="spellEnd"/>
      <w:r w:rsidRPr="00BC0E02">
        <w:rPr>
          <w:rFonts w:ascii="Times New Roman" w:hAnsi="Times New Roman" w:cs="Times New Roman"/>
          <w:i/>
          <w:iCs/>
          <w:sz w:val="28"/>
          <w:szCs w:val="28"/>
        </w:rPr>
        <w:t xml:space="preserve"> класичне розуміння ідентичності як сталої й автономної структури поступається місцем новим концепціям гібридності, фрагментарності та мережевої множинності. Цифрове середовище одночасно створює нові можливості для самовираження та морального розвитку, але й породжує ризики втрати автентичності, моральної автономії та цілісного «Я». Визначено ключові аспекти впливу цифрових технологій на самосвідомість та окреслено особливості трансформації соціокультурних умов у SMART-суспільстві.</w:t>
      </w:r>
    </w:p>
    <w:p w14:paraId="0739DDED" w14:textId="77777777" w:rsidR="002D530E" w:rsidRPr="00BC0E02" w:rsidRDefault="00CC5053">
      <w:pPr>
        <w:spacing w:after="0" w:line="360" w:lineRule="auto"/>
        <w:ind w:firstLine="709"/>
        <w:jc w:val="both"/>
        <w:rPr>
          <w:rFonts w:ascii="Times New Roman" w:hAnsi="Times New Roman" w:cs="Times New Roman"/>
          <w:i/>
          <w:iCs/>
          <w:sz w:val="28"/>
          <w:szCs w:val="28"/>
        </w:rPr>
      </w:pPr>
      <w:r w:rsidRPr="00BC0E02">
        <w:rPr>
          <w:rFonts w:ascii="Times New Roman" w:hAnsi="Times New Roman" w:cs="Times New Roman"/>
          <w:b/>
          <w:bCs/>
          <w:i/>
          <w:iCs/>
          <w:sz w:val="28"/>
          <w:szCs w:val="28"/>
        </w:rPr>
        <w:t>Висновки.</w:t>
      </w:r>
      <w:r w:rsidRPr="00BC0E02">
        <w:rPr>
          <w:rFonts w:ascii="Times New Roman" w:hAnsi="Times New Roman" w:cs="Times New Roman"/>
          <w:i/>
          <w:iCs/>
          <w:sz w:val="28"/>
          <w:szCs w:val="28"/>
        </w:rPr>
        <w:t xml:space="preserve"> У сучасному цифровому світі особистість функціонує як </w:t>
      </w:r>
      <w:r w:rsidR="0097756F" w:rsidRPr="00BC0E02">
        <w:rPr>
          <w:rFonts w:ascii="Times New Roman" w:hAnsi="Times New Roman" w:cs="Times New Roman"/>
          <w:i/>
          <w:iCs/>
          <w:sz w:val="28"/>
          <w:szCs w:val="28"/>
        </w:rPr>
        <w:t xml:space="preserve">певна </w:t>
      </w:r>
      <w:r w:rsidRPr="00BC0E02">
        <w:rPr>
          <w:rFonts w:ascii="Times New Roman" w:hAnsi="Times New Roman" w:cs="Times New Roman"/>
          <w:i/>
          <w:iCs/>
          <w:sz w:val="28"/>
          <w:szCs w:val="28"/>
        </w:rPr>
        <w:t>гібридна структура, що форму</w:t>
      </w:r>
      <w:r w:rsidR="0097756F" w:rsidRPr="00BC0E02">
        <w:rPr>
          <w:rFonts w:ascii="Times New Roman" w:hAnsi="Times New Roman" w:cs="Times New Roman"/>
          <w:i/>
          <w:iCs/>
          <w:sz w:val="28"/>
          <w:szCs w:val="28"/>
        </w:rPr>
        <w:t>ється у взаємодії з алгоритмами</w:t>
      </w:r>
      <w:r w:rsidRPr="00BC0E02">
        <w:rPr>
          <w:rFonts w:ascii="Times New Roman" w:hAnsi="Times New Roman" w:cs="Times New Roman"/>
          <w:i/>
          <w:iCs/>
          <w:sz w:val="28"/>
          <w:szCs w:val="28"/>
        </w:rPr>
        <w:t xml:space="preserve"> соціальни</w:t>
      </w:r>
      <w:r w:rsidR="0097756F" w:rsidRPr="00BC0E02">
        <w:rPr>
          <w:rFonts w:ascii="Times New Roman" w:hAnsi="Times New Roman" w:cs="Times New Roman"/>
          <w:i/>
          <w:iCs/>
          <w:sz w:val="28"/>
          <w:szCs w:val="28"/>
        </w:rPr>
        <w:t>х мереж</w:t>
      </w:r>
      <w:r w:rsidRPr="00BC0E02">
        <w:rPr>
          <w:rFonts w:ascii="Times New Roman" w:hAnsi="Times New Roman" w:cs="Times New Roman"/>
          <w:i/>
          <w:iCs/>
          <w:sz w:val="28"/>
          <w:szCs w:val="28"/>
        </w:rPr>
        <w:t xml:space="preserve"> та </w:t>
      </w:r>
      <w:r w:rsidR="0097756F" w:rsidRPr="00BC0E02">
        <w:rPr>
          <w:rFonts w:ascii="Times New Roman" w:hAnsi="Times New Roman" w:cs="Times New Roman"/>
          <w:i/>
          <w:iCs/>
          <w:sz w:val="28"/>
          <w:szCs w:val="28"/>
        </w:rPr>
        <w:t xml:space="preserve">їх </w:t>
      </w:r>
      <w:r w:rsidRPr="00BC0E02">
        <w:rPr>
          <w:rFonts w:ascii="Times New Roman" w:hAnsi="Times New Roman" w:cs="Times New Roman"/>
          <w:i/>
          <w:iCs/>
          <w:sz w:val="28"/>
          <w:szCs w:val="28"/>
        </w:rPr>
        <w:t xml:space="preserve">платформами. Філософська антропологія </w:t>
      </w:r>
      <w:r w:rsidR="00095BD4" w:rsidRPr="00BC0E02">
        <w:rPr>
          <w:rFonts w:ascii="Times New Roman" w:hAnsi="Times New Roman" w:cs="Times New Roman"/>
          <w:i/>
          <w:iCs/>
          <w:sz w:val="28"/>
          <w:szCs w:val="28"/>
        </w:rPr>
        <w:t xml:space="preserve">окрім </w:t>
      </w:r>
      <w:r w:rsidRPr="00BC0E02">
        <w:rPr>
          <w:rFonts w:ascii="Times New Roman" w:hAnsi="Times New Roman" w:cs="Times New Roman"/>
          <w:i/>
          <w:iCs/>
          <w:sz w:val="28"/>
          <w:szCs w:val="28"/>
        </w:rPr>
        <w:t>критик</w:t>
      </w:r>
      <w:r w:rsidR="00095BD4" w:rsidRPr="00BC0E02">
        <w:rPr>
          <w:rFonts w:ascii="Times New Roman" w:hAnsi="Times New Roman" w:cs="Times New Roman"/>
          <w:i/>
          <w:iCs/>
          <w:sz w:val="28"/>
          <w:szCs w:val="28"/>
        </w:rPr>
        <w:t>и</w:t>
      </w:r>
      <w:r w:rsidRPr="00BC0E02">
        <w:rPr>
          <w:rFonts w:ascii="Times New Roman" w:hAnsi="Times New Roman" w:cs="Times New Roman"/>
          <w:i/>
          <w:iCs/>
          <w:sz w:val="28"/>
          <w:szCs w:val="28"/>
        </w:rPr>
        <w:t xml:space="preserve"> деструктивн</w:t>
      </w:r>
      <w:r w:rsidR="00095BD4" w:rsidRPr="00BC0E02">
        <w:rPr>
          <w:rFonts w:ascii="Times New Roman" w:hAnsi="Times New Roman" w:cs="Times New Roman"/>
          <w:i/>
          <w:iCs/>
          <w:sz w:val="28"/>
          <w:szCs w:val="28"/>
        </w:rPr>
        <w:t>их</w:t>
      </w:r>
      <w:r w:rsidRPr="00BC0E02">
        <w:rPr>
          <w:rFonts w:ascii="Times New Roman" w:hAnsi="Times New Roman" w:cs="Times New Roman"/>
          <w:i/>
          <w:iCs/>
          <w:sz w:val="28"/>
          <w:szCs w:val="28"/>
        </w:rPr>
        <w:t xml:space="preserve"> аспект</w:t>
      </w:r>
      <w:r w:rsidR="00095BD4" w:rsidRPr="00BC0E02">
        <w:rPr>
          <w:rFonts w:ascii="Times New Roman" w:hAnsi="Times New Roman" w:cs="Times New Roman"/>
          <w:i/>
          <w:iCs/>
          <w:sz w:val="28"/>
          <w:szCs w:val="28"/>
        </w:rPr>
        <w:t>ів</w:t>
      </w:r>
      <w:r w:rsidRPr="00BC0E02">
        <w:rPr>
          <w:rFonts w:ascii="Times New Roman" w:hAnsi="Times New Roman" w:cs="Times New Roman"/>
          <w:i/>
          <w:iCs/>
          <w:sz w:val="28"/>
          <w:szCs w:val="28"/>
        </w:rPr>
        <w:t xml:space="preserve"> цифрової культури,</w:t>
      </w:r>
      <w:r w:rsidR="00095BD4" w:rsidRPr="00BC0E02">
        <w:rPr>
          <w:rFonts w:ascii="Times New Roman" w:hAnsi="Times New Roman" w:cs="Times New Roman"/>
          <w:i/>
          <w:iCs/>
          <w:sz w:val="28"/>
          <w:szCs w:val="28"/>
        </w:rPr>
        <w:t xml:space="preserve"> пропонує</w:t>
      </w:r>
      <w:r w:rsidRPr="00BC0E02">
        <w:rPr>
          <w:rFonts w:ascii="Times New Roman" w:hAnsi="Times New Roman" w:cs="Times New Roman"/>
          <w:i/>
          <w:iCs/>
          <w:sz w:val="28"/>
          <w:szCs w:val="28"/>
        </w:rPr>
        <w:t xml:space="preserve"> </w:t>
      </w:r>
      <w:proofErr w:type="spellStart"/>
      <w:r w:rsidRPr="00BC0E02">
        <w:rPr>
          <w:rFonts w:ascii="Times New Roman" w:hAnsi="Times New Roman" w:cs="Times New Roman"/>
          <w:i/>
          <w:iCs/>
          <w:sz w:val="28"/>
          <w:szCs w:val="28"/>
        </w:rPr>
        <w:t>гуманістично</w:t>
      </w:r>
      <w:proofErr w:type="spellEnd"/>
      <w:r w:rsidRPr="00BC0E02">
        <w:rPr>
          <w:rFonts w:ascii="Times New Roman" w:hAnsi="Times New Roman" w:cs="Times New Roman"/>
          <w:i/>
          <w:iCs/>
          <w:sz w:val="28"/>
          <w:szCs w:val="28"/>
        </w:rPr>
        <w:t xml:space="preserve"> орієнтовані стратегії адаптації людини до цифрового середовища. Запропоновані у статті рекомендації – розвиток критичного мислення, цифрової грамотності, рефлексивних практик та збереження балансу між онлайн- і </w:t>
      </w:r>
      <w:proofErr w:type="spellStart"/>
      <w:r w:rsidRPr="00BC0E02">
        <w:rPr>
          <w:rFonts w:ascii="Times New Roman" w:hAnsi="Times New Roman" w:cs="Times New Roman"/>
          <w:i/>
          <w:iCs/>
          <w:sz w:val="28"/>
          <w:szCs w:val="28"/>
        </w:rPr>
        <w:t>офлайн</w:t>
      </w:r>
      <w:proofErr w:type="spellEnd"/>
      <w:r w:rsidRPr="00BC0E02">
        <w:rPr>
          <w:rFonts w:ascii="Times New Roman" w:hAnsi="Times New Roman" w:cs="Times New Roman"/>
          <w:i/>
          <w:iCs/>
          <w:sz w:val="28"/>
          <w:szCs w:val="28"/>
        </w:rPr>
        <w:t>-реальністю – можуть слугувати основою для подальших досліджень та практичного впровадження.</w:t>
      </w:r>
    </w:p>
    <w:p w14:paraId="52039314" w14:textId="77777777" w:rsidR="002D530E" w:rsidRPr="00BC0E02" w:rsidRDefault="00CC5053">
      <w:pPr>
        <w:spacing w:after="0" w:line="360" w:lineRule="auto"/>
        <w:ind w:firstLine="709"/>
        <w:jc w:val="both"/>
        <w:rPr>
          <w:rFonts w:ascii="Times New Roman" w:hAnsi="Times New Roman" w:cs="Times New Roman"/>
          <w:b/>
          <w:sz w:val="28"/>
          <w:szCs w:val="28"/>
        </w:rPr>
      </w:pPr>
      <w:r w:rsidRPr="00BC0E02">
        <w:rPr>
          <w:rFonts w:ascii="Times New Roman" w:hAnsi="Times New Roman" w:cs="Times New Roman"/>
          <w:b/>
          <w:i/>
          <w:iCs/>
          <w:sz w:val="28"/>
          <w:szCs w:val="28"/>
        </w:rPr>
        <w:t xml:space="preserve">Ключові слова: </w:t>
      </w:r>
      <w:r w:rsidRPr="00BC0E02">
        <w:rPr>
          <w:rFonts w:ascii="Times New Roman" w:hAnsi="Times New Roman" w:cs="Times New Roman"/>
          <w:bCs/>
          <w:i/>
          <w:iCs/>
          <w:sz w:val="28"/>
          <w:szCs w:val="28"/>
        </w:rPr>
        <w:t xml:space="preserve">ідентичність, особистісна ідентичність, колективна ідентичність, соціальна ідентичність, національна ідентичність, етнічна ідентичність, Я-ідентичність, </w:t>
      </w:r>
      <w:proofErr w:type="spellStart"/>
      <w:r w:rsidRPr="00BC0E02">
        <w:rPr>
          <w:rFonts w:ascii="Times New Roman" w:hAnsi="Times New Roman" w:cs="Times New Roman"/>
          <w:bCs/>
          <w:i/>
          <w:iCs/>
          <w:sz w:val="28"/>
          <w:szCs w:val="28"/>
        </w:rPr>
        <w:t>наративна</w:t>
      </w:r>
      <w:proofErr w:type="spellEnd"/>
      <w:r w:rsidRPr="00BC0E02">
        <w:rPr>
          <w:rFonts w:ascii="Times New Roman" w:hAnsi="Times New Roman" w:cs="Times New Roman"/>
          <w:bCs/>
          <w:i/>
          <w:iCs/>
          <w:sz w:val="28"/>
          <w:szCs w:val="28"/>
        </w:rPr>
        <w:t xml:space="preserve"> ідентичність, інформаційно-мережевий простір, інформаційне суспільство, постіндустріальне суспільство, мережеве суспільство, SMART-суспільство.</w:t>
      </w:r>
    </w:p>
    <w:p w14:paraId="6E2E5921" w14:textId="77777777" w:rsidR="002D530E" w:rsidRPr="00BC0E02" w:rsidRDefault="002D530E">
      <w:pPr>
        <w:spacing w:after="0" w:line="360" w:lineRule="auto"/>
        <w:jc w:val="both"/>
        <w:rPr>
          <w:rFonts w:ascii="Times New Roman" w:hAnsi="Times New Roman" w:cs="Times New Roman"/>
          <w:b/>
          <w:i/>
          <w:iCs/>
          <w:sz w:val="28"/>
          <w:szCs w:val="28"/>
        </w:rPr>
      </w:pPr>
    </w:p>
    <w:p w14:paraId="031E324A" w14:textId="77777777" w:rsidR="002D530E" w:rsidRPr="00BC0E02" w:rsidRDefault="00CC5053">
      <w:pPr>
        <w:spacing w:after="0" w:line="360" w:lineRule="auto"/>
        <w:jc w:val="center"/>
        <w:rPr>
          <w:rFonts w:ascii="Times New Roman" w:hAnsi="Times New Roman" w:cs="Times New Roman"/>
          <w:b/>
          <w:i/>
          <w:iCs/>
          <w:sz w:val="28"/>
          <w:szCs w:val="28"/>
        </w:rPr>
      </w:pPr>
      <w:proofErr w:type="spellStart"/>
      <w:r w:rsidRPr="00BC0E02">
        <w:rPr>
          <w:rFonts w:ascii="Times New Roman" w:hAnsi="Times New Roman" w:cs="Times New Roman"/>
          <w:b/>
          <w:bCs/>
          <w:sz w:val="28"/>
          <w:szCs w:val="28"/>
        </w:rPr>
        <w:t>The</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Problem</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of</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Personal</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Identity</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in</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the</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Context</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of</w:t>
      </w:r>
      <w:proofErr w:type="spellEnd"/>
      <w:r w:rsidRPr="00BC0E02">
        <w:rPr>
          <w:rFonts w:ascii="Times New Roman" w:hAnsi="Times New Roman" w:cs="Times New Roman"/>
          <w:b/>
          <w:bCs/>
          <w:sz w:val="28"/>
          <w:szCs w:val="28"/>
        </w:rPr>
        <w:t xml:space="preserve"> SMART </w:t>
      </w:r>
      <w:proofErr w:type="spellStart"/>
      <w:r w:rsidRPr="00BC0E02">
        <w:rPr>
          <w:rFonts w:ascii="Times New Roman" w:hAnsi="Times New Roman" w:cs="Times New Roman"/>
          <w:b/>
          <w:bCs/>
          <w:sz w:val="28"/>
          <w:szCs w:val="28"/>
        </w:rPr>
        <w:t>Society</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Development</w:t>
      </w:r>
      <w:proofErr w:type="spellEnd"/>
      <w:r w:rsidRPr="00BC0E02">
        <w:rPr>
          <w:rFonts w:ascii="Times New Roman" w:hAnsi="Times New Roman" w:cs="Times New Roman"/>
          <w:b/>
          <w:bCs/>
          <w:sz w:val="28"/>
          <w:szCs w:val="28"/>
        </w:rPr>
        <w:t xml:space="preserve">: A </w:t>
      </w:r>
      <w:proofErr w:type="spellStart"/>
      <w:r w:rsidRPr="00BC0E02">
        <w:rPr>
          <w:rFonts w:ascii="Times New Roman" w:hAnsi="Times New Roman" w:cs="Times New Roman"/>
          <w:b/>
          <w:bCs/>
          <w:sz w:val="28"/>
          <w:szCs w:val="28"/>
        </w:rPr>
        <w:t>Philosophical</w:t>
      </w:r>
      <w:proofErr w:type="spellEnd"/>
      <w:r w:rsidRPr="00BC0E02">
        <w:rPr>
          <w:rFonts w:ascii="Times New Roman" w:hAnsi="Times New Roman" w:cs="Times New Roman"/>
          <w:b/>
          <w:bCs/>
          <w:sz w:val="28"/>
          <w:szCs w:val="28"/>
        </w:rPr>
        <w:t xml:space="preserve"> </w:t>
      </w:r>
      <w:proofErr w:type="spellStart"/>
      <w:r w:rsidRPr="00BC0E02">
        <w:rPr>
          <w:rFonts w:ascii="Times New Roman" w:hAnsi="Times New Roman" w:cs="Times New Roman"/>
          <w:b/>
          <w:bCs/>
          <w:sz w:val="28"/>
          <w:szCs w:val="28"/>
        </w:rPr>
        <w:t>Analysis</w:t>
      </w:r>
      <w:proofErr w:type="spellEnd"/>
    </w:p>
    <w:p w14:paraId="06FB37DC" w14:textId="77777777" w:rsidR="002D530E" w:rsidRPr="00BC0E02" w:rsidRDefault="00CC5053">
      <w:pPr>
        <w:spacing w:after="0" w:line="360" w:lineRule="auto"/>
        <w:jc w:val="right"/>
        <w:rPr>
          <w:rFonts w:ascii="Times New Roman" w:hAnsi="Times New Roman" w:cs="Times New Roman"/>
          <w:b/>
          <w:sz w:val="28"/>
          <w:szCs w:val="28"/>
        </w:rPr>
      </w:pPr>
      <w:proofErr w:type="spellStart"/>
      <w:r w:rsidRPr="00BC0E02">
        <w:rPr>
          <w:rFonts w:ascii="Times New Roman" w:hAnsi="Times New Roman" w:cs="Times New Roman"/>
          <w:b/>
          <w:sz w:val="28"/>
          <w:szCs w:val="28"/>
        </w:rPr>
        <w:t>Ihor</w:t>
      </w:r>
      <w:proofErr w:type="spellEnd"/>
      <w:r w:rsidRPr="00BC0E02">
        <w:rPr>
          <w:rFonts w:ascii="Times New Roman" w:hAnsi="Times New Roman" w:cs="Times New Roman"/>
          <w:b/>
          <w:sz w:val="28"/>
          <w:szCs w:val="28"/>
        </w:rPr>
        <w:t xml:space="preserve"> </w:t>
      </w:r>
      <w:proofErr w:type="spellStart"/>
      <w:r w:rsidRPr="00BC0E02">
        <w:rPr>
          <w:rFonts w:ascii="Times New Roman" w:hAnsi="Times New Roman" w:cs="Times New Roman"/>
          <w:b/>
          <w:sz w:val="28"/>
          <w:szCs w:val="28"/>
        </w:rPr>
        <w:t>Hoian</w:t>
      </w:r>
      <w:proofErr w:type="spellEnd"/>
      <w:r w:rsidRPr="00BC0E02">
        <w:rPr>
          <w:rFonts w:ascii="Times New Roman" w:hAnsi="Times New Roman" w:cs="Times New Roman"/>
          <w:b/>
          <w:sz w:val="28"/>
          <w:szCs w:val="28"/>
        </w:rPr>
        <w:t xml:space="preserve">, </w:t>
      </w:r>
    </w:p>
    <w:p w14:paraId="6E9A95FC" w14:textId="77777777" w:rsidR="002D530E" w:rsidRPr="00BC0E02" w:rsidRDefault="00CC5053">
      <w:pPr>
        <w:spacing w:after="0" w:line="360" w:lineRule="auto"/>
        <w:jc w:val="right"/>
        <w:rPr>
          <w:rFonts w:ascii="Times New Roman" w:hAnsi="Times New Roman" w:cs="Times New Roman"/>
          <w:bCs/>
          <w:sz w:val="28"/>
          <w:szCs w:val="28"/>
        </w:rPr>
      </w:pPr>
      <w:r w:rsidRPr="00BC0E02">
        <w:rPr>
          <w:rFonts w:ascii="Times New Roman" w:hAnsi="Times New Roman" w:cs="Times New Roman"/>
          <w:bCs/>
          <w:sz w:val="28"/>
          <w:szCs w:val="28"/>
        </w:rPr>
        <w:t>D.</w:t>
      </w:r>
      <w:r w:rsidRPr="00BC0E02">
        <w:rPr>
          <w:rFonts w:ascii="Times New Roman" w:hAnsi="Times New Roman" w:cs="Times New Roman"/>
          <w:bCs/>
          <w:sz w:val="28"/>
          <w:szCs w:val="28"/>
          <w:lang w:val="en-US"/>
        </w:rPr>
        <w:t>Sc. in</w:t>
      </w:r>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Philosoph</w:t>
      </w:r>
      <w:proofErr w:type="spellEnd"/>
      <w:r w:rsidRPr="00BC0E02">
        <w:rPr>
          <w:rFonts w:ascii="Times New Roman" w:hAnsi="Times New Roman" w:cs="Times New Roman"/>
          <w:bCs/>
          <w:sz w:val="28"/>
          <w:szCs w:val="28"/>
          <w:lang w:val="en-US"/>
        </w:rPr>
        <w:t>y</w:t>
      </w:r>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Professor</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Professor</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of</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the</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Department</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of</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Social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Psychology</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Vasyl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Stefanyk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Carpathian</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National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University</w:t>
      </w:r>
      <w:proofErr w:type="spellEnd"/>
      <w:r w:rsidRPr="00BC0E02">
        <w:rPr>
          <w:rFonts w:ascii="Times New Roman" w:hAnsi="Times New Roman" w:cs="Times New Roman"/>
          <w:bCs/>
          <w:sz w:val="28"/>
          <w:szCs w:val="28"/>
        </w:rPr>
        <w:t xml:space="preserve">, </w:t>
      </w:r>
    </w:p>
    <w:p w14:paraId="27F7EAFB" w14:textId="137BF314" w:rsidR="002D530E" w:rsidRPr="00BC0E02"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Ivano-Frankivsk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Ukraine</w:t>
      </w:r>
      <w:proofErr w:type="spellEnd"/>
      <w:r w:rsidRPr="00BC0E02">
        <w:rPr>
          <w:rFonts w:ascii="Times New Roman" w:hAnsi="Times New Roman" w:cs="Times New Roman"/>
          <w:bCs/>
          <w:sz w:val="28"/>
          <w:szCs w:val="28"/>
        </w:rPr>
        <w:t xml:space="preserve">, https://orcid.org/0000-0003-2548-0488 </w:t>
      </w:r>
    </w:p>
    <w:p w14:paraId="6CFE6F0E" w14:textId="77777777" w:rsidR="002D530E" w:rsidRPr="00BC0E02" w:rsidRDefault="002D530E">
      <w:pPr>
        <w:spacing w:after="0" w:line="360" w:lineRule="auto"/>
        <w:jc w:val="right"/>
        <w:rPr>
          <w:rFonts w:ascii="Times New Roman" w:hAnsi="Times New Roman" w:cs="Times New Roman"/>
          <w:b/>
          <w:sz w:val="28"/>
          <w:szCs w:val="28"/>
        </w:rPr>
      </w:pPr>
    </w:p>
    <w:p w14:paraId="77F75E0C" w14:textId="77777777" w:rsidR="002D530E" w:rsidRPr="00BC0E02" w:rsidRDefault="00CC5053">
      <w:pPr>
        <w:spacing w:after="0" w:line="360" w:lineRule="auto"/>
        <w:jc w:val="right"/>
        <w:rPr>
          <w:rFonts w:ascii="Times New Roman" w:hAnsi="Times New Roman" w:cs="Times New Roman"/>
          <w:b/>
          <w:sz w:val="28"/>
          <w:szCs w:val="28"/>
        </w:rPr>
      </w:pPr>
      <w:proofErr w:type="spellStart"/>
      <w:r w:rsidRPr="00BC0E02">
        <w:rPr>
          <w:rFonts w:ascii="Times New Roman" w:hAnsi="Times New Roman" w:cs="Times New Roman"/>
          <w:b/>
          <w:sz w:val="28"/>
          <w:szCs w:val="28"/>
        </w:rPr>
        <w:t>Maksym</w:t>
      </w:r>
      <w:proofErr w:type="spellEnd"/>
      <w:r w:rsidRPr="00BC0E02">
        <w:rPr>
          <w:rFonts w:ascii="Times New Roman" w:hAnsi="Times New Roman" w:cs="Times New Roman"/>
          <w:b/>
          <w:sz w:val="28"/>
          <w:szCs w:val="28"/>
        </w:rPr>
        <w:t xml:space="preserve"> </w:t>
      </w:r>
      <w:proofErr w:type="spellStart"/>
      <w:r w:rsidRPr="00BC0E02">
        <w:rPr>
          <w:rFonts w:ascii="Times New Roman" w:hAnsi="Times New Roman" w:cs="Times New Roman"/>
          <w:b/>
          <w:sz w:val="28"/>
          <w:szCs w:val="28"/>
        </w:rPr>
        <w:t>Doichyk</w:t>
      </w:r>
      <w:proofErr w:type="spellEnd"/>
      <w:r w:rsidRPr="00BC0E02">
        <w:rPr>
          <w:rFonts w:ascii="Times New Roman" w:hAnsi="Times New Roman" w:cs="Times New Roman"/>
          <w:b/>
          <w:sz w:val="28"/>
          <w:szCs w:val="28"/>
        </w:rPr>
        <w:t xml:space="preserve">, </w:t>
      </w:r>
    </w:p>
    <w:p w14:paraId="67DFFD33" w14:textId="77777777" w:rsidR="002D530E" w:rsidRPr="00BC0E02" w:rsidRDefault="00CC5053">
      <w:pPr>
        <w:spacing w:after="0" w:line="360" w:lineRule="auto"/>
        <w:jc w:val="right"/>
        <w:rPr>
          <w:rFonts w:ascii="Times New Roman" w:hAnsi="Times New Roman" w:cs="Times New Roman"/>
          <w:bCs/>
          <w:sz w:val="28"/>
          <w:szCs w:val="28"/>
        </w:rPr>
      </w:pPr>
      <w:r w:rsidRPr="00BC0E02">
        <w:rPr>
          <w:rFonts w:ascii="Times New Roman" w:hAnsi="Times New Roman" w:cs="Times New Roman"/>
          <w:bCs/>
          <w:sz w:val="28"/>
          <w:szCs w:val="28"/>
        </w:rPr>
        <w:t>D.</w:t>
      </w:r>
      <w:r w:rsidRPr="00BC0E02">
        <w:rPr>
          <w:rFonts w:ascii="Times New Roman" w:hAnsi="Times New Roman" w:cs="Times New Roman"/>
          <w:bCs/>
          <w:sz w:val="28"/>
          <w:szCs w:val="28"/>
          <w:lang w:val="en-US"/>
        </w:rPr>
        <w:t>Sc. in</w:t>
      </w:r>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Philosoph</w:t>
      </w:r>
      <w:proofErr w:type="spellEnd"/>
      <w:r w:rsidRPr="00BC0E02">
        <w:rPr>
          <w:rFonts w:ascii="Times New Roman" w:hAnsi="Times New Roman" w:cs="Times New Roman"/>
          <w:bCs/>
          <w:sz w:val="28"/>
          <w:szCs w:val="28"/>
          <w:lang w:val="en-US"/>
        </w:rPr>
        <w:t>y</w:t>
      </w:r>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Professor</w:t>
      </w:r>
      <w:proofErr w:type="spellEnd"/>
      <w:r w:rsidRPr="00BC0E02">
        <w:rPr>
          <w:rFonts w:ascii="Times New Roman" w:hAnsi="Times New Roman" w:cs="Times New Roman"/>
          <w:bCs/>
          <w:sz w:val="28"/>
          <w:szCs w:val="28"/>
        </w:rPr>
        <w:t xml:space="preserve">, </w:t>
      </w:r>
    </w:p>
    <w:p w14:paraId="38501FC1" w14:textId="77777777" w:rsidR="0078044E"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Head</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of</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Philosophy</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Sociology</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and</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Religious</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Studies</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Department</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Vasyl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Stefanyk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Carpathian</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National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University</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Ivano-Frankivsk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Ukraine</w:t>
      </w:r>
      <w:proofErr w:type="spellEnd"/>
      <w:r w:rsidRPr="00BC0E02">
        <w:rPr>
          <w:rFonts w:ascii="Times New Roman" w:hAnsi="Times New Roman" w:cs="Times New Roman"/>
          <w:bCs/>
          <w:sz w:val="28"/>
          <w:szCs w:val="28"/>
        </w:rPr>
        <w:t xml:space="preserve">, </w:t>
      </w:r>
    </w:p>
    <w:p w14:paraId="17017DB3" w14:textId="5F862541" w:rsidR="002D530E" w:rsidRPr="00BC0E02" w:rsidRDefault="00CC5053">
      <w:pPr>
        <w:spacing w:after="0" w:line="360" w:lineRule="auto"/>
        <w:jc w:val="right"/>
        <w:rPr>
          <w:rFonts w:ascii="Times New Roman" w:hAnsi="Times New Roman" w:cs="Times New Roman"/>
          <w:bCs/>
          <w:sz w:val="28"/>
          <w:szCs w:val="28"/>
        </w:rPr>
      </w:pPr>
      <w:r w:rsidRPr="00BC0E02">
        <w:rPr>
          <w:rFonts w:ascii="Times New Roman" w:hAnsi="Times New Roman" w:cs="Times New Roman"/>
          <w:bCs/>
          <w:sz w:val="28"/>
          <w:szCs w:val="28"/>
        </w:rPr>
        <w:t xml:space="preserve">https://orcid.org/0000-0001-5081-1336 </w:t>
      </w:r>
    </w:p>
    <w:p w14:paraId="2F3FEC48" w14:textId="77777777" w:rsidR="002D530E" w:rsidRPr="00BC0E02" w:rsidRDefault="002D530E">
      <w:pPr>
        <w:spacing w:after="0" w:line="360" w:lineRule="auto"/>
        <w:jc w:val="right"/>
        <w:rPr>
          <w:rFonts w:ascii="Times New Roman" w:hAnsi="Times New Roman" w:cs="Times New Roman"/>
          <w:b/>
          <w:sz w:val="28"/>
          <w:szCs w:val="28"/>
        </w:rPr>
      </w:pPr>
    </w:p>
    <w:p w14:paraId="42585F19" w14:textId="77777777" w:rsidR="002D530E" w:rsidRPr="00BC0E02" w:rsidRDefault="00CC5053">
      <w:pPr>
        <w:spacing w:after="0" w:line="360" w:lineRule="auto"/>
        <w:jc w:val="right"/>
        <w:rPr>
          <w:rFonts w:ascii="Times New Roman" w:hAnsi="Times New Roman" w:cs="Times New Roman"/>
          <w:b/>
          <w:sz w:val="28"/>
          <w:szCs w:val="28"/>
        </w:rPr>
      </w:pPr>
      <w:proofErr w:type="spellStart"/>
      <w:r w:rsidRPr="00BC0E02">
        <w:rPr>
          <w:rFonts w:ascii="Times New Roman" w:hAnsi="Times New Roman" w:cs="Times New Roman"/>
          <w:b/>
          <w:sz w:val="28"/>
          <w:szCs w:val="28"/>
        </w:rPr>
        <w:t>Rostyslav</w:t>
      </w:r>
      <w:proofErr w:type="spellEnd"/>
      <w:r w:rsidRPr="00BC0E02">
        <w:rPr>
          <w:rFonts w:ascii="Times New Roman" w:hAnsi="Times New Roman" w:cs="Times New Roman"/>
          <w:b/>
          <w:sz w:val="28"/>
          <w:szCs w:val="28"/>
        </w:rPr>
        <w:t xml:space="preserve"> </w:t>
      </w:r>
      <w:proofErr w:type="spellStart"/>
      <w:r w:rsidRPr="00BC0E02">
        <w:rPr>
          <w:rFonts w:ascii="Times New Roman" w:hAnsi="Times New Roman" w:cs="Times New Roman"/>
          <w:b/>
          <w:sz w:val="28"/>
          <w:szCs w:val="28"/>
        </w:rPr>
        <w:t>Danyliak</w:t>
      </w:r>
      <w:proofErr w:type="spellEnd"/>
      <w:r w:rsidRPr="00BC0E02">
        <w:rPr>
          <w:rFonts w:ascii="Times New Roman" w:hAnsi="Times New Roman" w:cs="Times New Roman"/>
          <w:b/>
          <w:sz w:val="28"/>
          <w:szCs w:val="28"/>
        </w:rPr>
        <w:t>,</w:t>
      </w:r>
    </w:p>
    <w:p w14:paraId="53450CDC" w14:textId="77777777" w:rsidR="002D530E" w:rsidRPr="00BC0E02"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Ph.D</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in</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Philosophy</w:t>
      </w:r>
      <w:proofErr w:type="spellEnd"/>
      <w:r w:rsidRPr="00BC0E02">
        <w:rPr>
          <w:rFonts w:ascii="Times New Roman" w:hAnsi="Times New Roman" w:cs="Times New Roman"/>
          <w:bCs/>
          <w:sz w:val="28"/>
          <w:szCs w:val="28"/>
        </w:rPr>
        <w:t xml:space="preserve">, </w:t>
      </w:r>
      <w:r w:rsidRPr="00BC0E02">
        <w:rPr>
          <w:rFonts w:ascii="Times New Roman" w:hAnsi="Times New Roman" w:cs="Times New Roman"/>
          <w:bCs/>
          <w:sz w:val="28"/>
          <w:szCs w:val="28"/>
          <w:lang w:val="en-US"/>
        </w:rPr>
        <w:t>Associate</w:t>
      </w:r>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Professor</w:t>
      </w:r>
      <w:proofErr w:type="spellEnd"/>
      <w:r w:rsidRPr="00BC0E02">
        <w:rPr>
          <w:rFonts w:ascii="Times New Roman" w:hAnsi="Times New Roman" w:cs="Times New Roman"/>
          <w:bCs/>
          <w:sz w:val="28"/>
          <w:szCs w:val="28"/>
        </w:rPr>
        <w:t xml:space="preserve">, </w:t>
      </w:r>
    </w:p>
    <w:p w14:paraId="1B0B3867" w14:textId="77777777" w:rsidR="002D530E" w:rsidRPr="00BC0E02"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Associate</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Professor</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of</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Philosophy</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Sociology</w:t>
      </w:r>
      <w:proofErr w:type="spellEnd"/>
      <w:r w:rsidRPr="00BC0E02">
        <w:rPr>
          <w:rFonts w:ascii="Times New Roman" w:hAnsi="Times New Roman" w:cs="Times New Roman"/>
          <w:bCs/>
          <w:sz w:val="28"/>
          <w:szCs w:val="28"/>
        </w:rPr>
        <w:t xml:space="preserve"> </w:t>
      </w:r>
    </w:p>
    <w:p w14:paraId="187F9126" w14:textId="77777777" w:rsidR="002D530E" w:rsidRPr="00BC0E02"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and</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Religious</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Studies</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Department</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Vasyl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Stefanyk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Carpathian</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National</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University</w:t>
      </w:r>
      <w:proofErr w:type="spellEnd"/>
      <w:r w:rsidRPr="00BC0E02">
        <w:rPr>
          <w:rFonts w:ascii="Times New Roman" w:hAnsi="Times New Roman" w:cs="Times New Roman"/>
          <w:bCs/>
          <w:sz w:val="28"/>
          <w:szCs w:val="28"/>
        </w:rPr>
        <w:t xml:space="preserve">, </w:t>
      </w:r>
    </w:p>
    <w:p w14:paraId="4932F534" w14:textId="2CFF77F3" w:rsidR="002D530E" w:rsidRPr="00BC0E02" w:rsidRDefault="00CC5053">
      <w:pPr>
        <w:spacing w:after="0" w:line="360" w:lineRule="auto"/>
        <w:jc w:val="right"/>
        <w:rPr>
          <w:rFonts w:ascii="Times New Roman" w:hAnsi="Times New Roman" w:cs="Times New Roman"/>
          <w:bCs/>
          <w:sz w:val="28"/>
          <w:szCs w:val="28"/>
        </w:rPr>
      </w:pPr>
      <w:proofErr w:type="spellStart"/>
      <w:r w:rsidRPr="00BC0E02">
        <w:rPr>
          <w:rFonts w:ascii="Times New Roman" w:hAnsi="Times New Roman" w:cs="Times New Roman"/>
          <w:bCs/>
          <w:sz w:val="28"/>
          <w:szCs w:val="28"/>
        </w:rPr>
        <w:t>Ivano-Frankivsk</w:t>
      </w:r>
      <w:proofErr w:type="spellEnd"/>
      <w:r w:rsidRPr="00BC0E02">
        <w:rPr>
          <w:rFonts w:ascii="Times New Roman" w:hAnsi="Times New Roman" w:cs="Times New Roman"/>
          <w:bCs/>
          <w:sz w:val="28"/>
          <w:szCs w:val="28"/>
        </w:rPr>
        <w:t xml:space="preserve">, </w:t>
      </w:r>
      <w:proofErr w:type="spellStart"/>
      <w:r w:rsidRPr="00BC0E02">
        <w:rPr>
          <w:rFonts w:ascii="Times New Roman" w:hAnsi="Times New Roman" w:cs="Times New Roman"/>
          <w:bCs/>
          <w:sz w:val="28"/>
          <w:szCs w:val="28"/>
        </w:rPr>
        <w:t>Ukraine</w:t>
      </w:r>
      <w:proofErr w:type="spellEnd"/>
      <w:r w:rsidRPr="00BC0E02">
        <w:rPr>
          <w:rFonts w:ascii="Times New Roman" w:hAnsi="Times New Roman" w:cs="Times New Roman"/>
          <w:bCs/>
          <w:sz w:val="28"/>
          <w:szCs w:val="28"/>
        </w:rPr>
        <w:t>, https://orcid.org/0000-0002-9948-5030</w:t>
      </w:r>
    </w:p>
    <w:p w14:paraId="3CB15250" w14:textId="77777777" w:rsidR="0013154B" w:rsidRDefault="0013154B">
      <w:pPr>
        <w:spacing w:after="0" w:line="360" w:lineRule="auto"/>
        <w:ind w:firstLine="709"/>
        <w:jc w:val="both"/>
        <w:rPr>
          <w:rFonts w:ascii="Times New Roman" w:hAnsi="Times New Roman" w:cs="Times New Roman"/>
          <w:b/>
          <w:i/>
          <w:iCs/>
          <w:sz w:val="28"/>
          <w:szCs w:val="28"/>
        </w:rPr>
      </w:pPr>
    </w:p>
    <w:p w14:paraId="629962FC" w14:textId="405CA1A0" w:rsidR="002D530E" w:rsidRPr="00BC0E02" w:rsidRDefault="00CC5053">
      <w:pPr>
        <w:spacing w:after="0" w:line="360" w:lineRule="auto"/>
        <w:ind w:firstLine="709"/>
        <w:jc w:val="both"/>
        <w:rPr>
          <w:rFonts w:ascii="Times New Roman" w:hAnsi="Times New Roman" w:cs="Times New Roman"/>
          <w:bCs/>
          <w:i/>
          <w:iCs/>
          <w:sz w:val="28"/>
          <w:szCs w:val="28"/>
        </w:rPr>
      </w:pPr>
      <w:proofErr w:type="spellStart"/>
      <w:r w:rsidRPr="00BC0E02">
        <w:rPr>
          <w:rFonts w:ascii="Times New Roman" w:hAnsi="Times New Roman" w:cs="Times New Roman"/>
          <w:b/>
          <w:i/>
          <w:iCs/>
          <w:sz w:val="28"/>
          <w:szCs w:val="28"/>
        </w:rPr>
        <w:t>Abstract</w:t>
      </w:r>
      <w:proofErr w:type="spellEnd"/>
      <w:r w:rsidRPr="00BC0E02">
        <w:rPr>
          <w:rFonts w:ascii="Times New Roman" w:hAnsi="Times New Roman" w:cs="Times New Roman"/>
          <w:b/>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article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provides</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philosophical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reflection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problem</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personal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context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development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a SMART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which</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forming</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new</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sociocultural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reality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deeply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connected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with</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technologies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artificial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intelligence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virtual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communication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information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overload</w:t>
      </w:r>
      <w:proofErr w:type="spellEnd"/>
      <w:r w:rsidRPr="00BC0E02">
        <w:rPr>
          <w:rFonts w:ascii="Times New Roman" w:hAnsi="Times New Roman" w:cs="Times New Roman"/>
          <w:bCs/>
          <w:i/>
          <w:iCs/>
          <w:sz w:val="28"/>
          <w:szCs w:val="28"/>
        </w:rPr>
        <w:t>.</w:t>
      </w:r>
    </w:p>
    <w:p w14:paraId="31775A01" w14:textId="77777777" w:rsidR="002D530E" w:rsidRPr="00BC0E02" w:rsidRDefault="00CC5053">
      <w:pPr>
        <w:spacing w:after="0" w:line="360" w:lineRule="auto"/>
        <w:ind w:firstLine="709"/>
        <w:jc w:val="both"/>
        <w:rPr>
          <w:rFonts w:ascii="Times New Roman" w:hAnsi="Times New Roman" w:cs="Times New Roman"/>
          <w:bCs/>
          <w:i/>
          <w:iCs/>
          <w:sz w:val="28"/>
          <w:szCs w:val="28"/>
        </w:rPr>
      </w:pPr>
      <w:proofErr w:type="spellStart"/>
      <w:r w:rsidRPr="00BC0E02">
        <w:rPr>
          <w:rFonts w:ascii="Times New Roman" w:hAnsi="Times New Roman" w:cs="Times New Roman"/>
          <w:b/>
          <w:i/>
          <w:iCs/>
          <w:sz w:val="28"/>
          <w:szCs w:val="28"/>
        </w:rPr>
        <w:t>Purpose</w:t>
      </w:r>
      <w:proofErr w:type="spellEnd"/>
      <w:r w:rsidRPr="00BC0E02">
        <w:rPr>
          <w:rFonts w:ascii="Times New Roman" w:hAnsi="Times New Roman" w:cs="Times New Roman"/>
          <w:b/>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article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aims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provide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impact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technologies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self-awareness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moral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autonomy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personal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integrity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outline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recommendations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adapting</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new</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reality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context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development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a SMART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w:t>
      </w:r>
    </w:p>
    <w:p w14:paraId="4AC4A6E3" w14:textId="77777777" w:rsidR="002D530E" w:rsidRPr="00BC0E02" w:rsidRDefault="00CC5053">
      <w:pPr>
        <w:spacing w:after="0" w:line="360" w:lineRule="auto"/>
        <w:ind w:firstLine="709"/>
        <w:jc w:val="both"/>
        <w:rPr>
          <w:rFonts w:ascii="Times New Roman" w:hAnsi="Times New Roman" w:cs="Times New Roman"/>
          <w:bCs/>
          <w:i/>
          <w:iCs/>
          <w:sz w:val="28"/>
          <w:szCs w:val="28"/>
        </w:rPr>
      </w:pPr>
      <w:proofErr w:type="spellStart"/>
      <w:r w:rsidRPr="00BC0E02">
        <w:rPr>
          <w:rFonts w:ascii="Times New Roman" w:hAnsi="Times New Roman" w:cs="Times New Roman"/>
          <w:b/>
          <w:i/>
          <w:iCs/>
          <w:sz w:val="28"/>
          <w:szCs w:val="28"/>
        </w:rPr>
        <w:t>Methods</w:t>
      </w:r>
      <w:proofErr w:type="spellEnd"/>
      <w:r w:rsidRPr="00BC0E02">
        <w:rPr>
          <w:rFonts w:ascii="Times New Roman" w:hAnsi="Times New Roman" w:cs="Times New Roman"/>
          <w:b/>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work</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uses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retrospective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comparative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analysis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main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philosophical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concepts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 </w:t>
      </w:r>
      <w:proofErr w:type="spellStart"/>
      <w:r w:rsidRPr="00BC0E02">
        <w:rPr>
          <w:rFonts w:ascii="Times New Roman" w:hAnsi="Times New Roman" w:cs="Times New Roman"/>
          <w:bCs/>
          <w:i/>
          <w:iCs/>
          <w:sz w:val="28"/>
          <w:szCs w:val="28"/>
        </w:rPr>
        <w:t>from</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classical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postmodern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contemporary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approaches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Philosophical-anthropological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hermeneutic</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interdisciplinary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approaches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also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used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assess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transformations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sociocultural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conditions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SMART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w:t>
      </w:r>
    </w:p>
    <w:p w14:paraId="75433A16" w14:textId="77777777" w:rsidR="002D530E" w:rsidRPr="00BC0E02" w:rsidRDefault="00CC5053">
      <w:pPr>
        <w:spacing w:after="0" w:line="360" w:lineRule="auto"/>
        <w:ind w:firstLine="709"/>
        <w:jc w:val="both"/>
        <w:rPr>
          <w:rFonts w:ascii="Times New Roman" w:hAnsi="Times New Roman" w:cs="Times New Roman"/>
          <w:bCs/>
          <w:i/>
          <w:iCs/>
          <w:sz w:val="28"/>
          <w:szCs w:val="28"/>
        </w:rPr>
      </w:pPr>
      <w:proofErr w:type="spellStart"/>
      <w:r w:rsidRPr="00BC0E02">
        <w:rPr>
          <w:rFonts w:ascii="Times New Roman" w:hAnsi="Times New Roman" w:cs="Times New Roman"/>
          <w:b/>
          <w:i/>
          <w:iCs/>
          <w:sz w:val="28"/>
          <w:szCs w:val="28"/>
        </w:rPr>
        <w:t>Results</w:t>
      </w:r>
      <w:proofErr w:type="spellEnd"/>
      <w:r w:rsidRPr="00BC0E02">
        <w:rPr>
          <w:rFonts w:ascii="Times New Roman" w:hAnsi="Times New Roman" w:cs="Times New Roman"/>
          <w:b/>
          <w:i/>
          <w:iCs/>
          <w:sz w:val="28"/>
          <w:szCs w:val="28"/>
        </w:rPr>
        <w:t xml:space="preserve">. </w:t>
      </w:r>
      <w:proofErr w:type="spellStart"/>
      <w:r w:rsidRPr="00BC0E02">
        <w:rPr>
          <w:rFonts w:ascii="Times New Roman" w:hAnsi="Times New Roman" w:cs="Times New Roman"/>
          <w:bCs/>
          <w:i/>
          <w:iCs/>
          <w:sz w:val="28"/>
          <w:szCs w:val="28"/>
        </w:rPr>
        <w:t>It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has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been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proven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that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context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digitalization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classical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understanding</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stable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autonomous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structure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giving</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way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new</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concepts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hybridity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fragmentation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network</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multiplicity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environment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simultaneously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creates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new</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opportunities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self-expression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moral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development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but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also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generates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risks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losing</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authenticity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moral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autonomy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holistic</w:t>
      </w:r>
      <w:proofErr w:type="spellEnd"/>
      <w:r w:rsidRPr="00BC0E02">
        <w:rPr>
          <w:rFonts w:ascii="Times New Roman" w:hAnsi="Times New Roman" w:cs="Times New Roman"/>
          <w:bCs/>
          <w:i/>
          <w:iCs/>
          <w:sz w:val="28"/>
          <w:szCs w:val="28"/>
        </w:rPr>
        <w:t xml:space="preserve"> «I».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key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aspects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impact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technologies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self-awareness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identified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features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transformation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sociocultural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conditions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a SMART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outlined</w:t>
      </w:r>
      <w:proofErr w:type="spellEnd"/>
      <w:r w:rsidRPr="00BC0E02">
        <w:rPr>
          <w:rFonts w:ascii="Times New Roman" w:hAnsi="Times New Roman" w:cs="Times New Roman"/>
          <w:bCs/>
          <w:i/>
          <w:iCs/>
          <w:sz w:val="28"/>
          <w:szCs w:val="28"/>
        </w:rPr>
        <w:t>.</w:t>
      </w:r>
    </w:p>
    <w:p w14:paraId="2F186637" w14:textId="77777777" w:rsidR="002D530E" w:rsidRPr="00BC0E02" w:rsidRDefault="00CC5053">
      <w:pPr>
        <w:spacing w:after="0" w:line="360" w:lineRule="auto"/>
        <w:ind w:firstLine="709"/>
        <w:jc w:val="both"/>
        <w:rPr>
          <w:rFonts w:ascii="Times New Roman" w:hAnsi="Times New Roman" w:cs="Times New Roman"/>
          <w:bCs/>
          <w:i/>
          <w:iCs/>
          <w:sz w:val="28"/>
          <w:szCs w:val="28"/>
        </w:rPr>
      </w:pPr>
      <w:proofErr w:type="spellStart"/>
      <w:r w:rsidRPr="00BC0E02">
        <w:rPr>
          <w:rFonts w:ascii="Times New Roman" w:hAnsi="Times New Roman" w:cs="Times New Roman"/>
          <w:b/>
          <w:i/>
          <w:iCs/>
          <w:sz w:val="28"/>
          <w:szCs w:val="28"/>
        </w:rPr>
        <w:t>Conclusions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today’s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world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individual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functions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hybrid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structure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formed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interaction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with</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algorithms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networks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platforms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Philosophical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anthropology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called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upon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not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only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criticize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destructive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aspects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culture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but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also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develop</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humanistic</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strategies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human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adaptation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to</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environment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recommendations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proposed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article</w:t>
      </w:r>
      <w:proofErr w:type="spellEnd"/>
      <w:r w:rsidRPr="00BC0E02">
        <w:rPr>
          <w:rFonts w:ascii="Times New Roman" w:hAnsi="Times New Roman" w:cs="Times New Roman"/>
          <w:bCs/>
          <w:i/>
          <w:iCs/>
          <w:sz w:val="28"/>
          <w:szCs w:val="28"/>
          <w:lang w:val="en-US"/>
        </w:rPr>
        <w:t xml:space="preserve"> – </w:t>
      </w:r>
      <w:proofErr w:type="spellStart"/>
      <w:r w:rsidRPr="00BC0E02">
        <w:rPr>
          <w:rFonts w:ascii="Times New Roman" w:hAnsi="Times New Roman" w:cs="Times New Roman"/>
          <w:bCs/>
          <w:i/>
          <w:iCs/>
          <w:sz w:val="28"/>
          <w:szCs w:val="28"/>
        </w:rPr>
        <w:t>the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development</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critical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thinking</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digital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literacy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reflective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practices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maintaining</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balance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between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online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offline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reality</w:t>
      </w:r>
      <w:proofErr w:type="spellEnd"/>
      <w:r w:rsidRPr="00BC0E02">
        <w:rPr>
          <w:rFonts w:ascii="Times New Roman" w:hAnsi="Times New Roman" w:cs="Times New Roman"/>
          <w:bCs/>
          <w:i/>
          <w:iCs/>
          <w:sz w:val="28"/>
          <w:szCs w:val="28"/>
          <w:lang w:val="en-US"/>
        </w:rPr>
        <w:t xml:space="preserve"> – </w:t>
      </w:r>
      <w:proofErr w:type="spellStart"/>
      <w:r w:rsidRPr="00BC0E02">
        <w:rPr>
          <w:rFonts w:ascii="Times New Roman" w:hAnsi="Times New Roman" w:cs="Times New Roman"/>
          <w:bCs/>
          <w:i/>
          <w:iCs/>
          <w:sz w:val="28"/>
          <w:szCs w:val="28"/>
        </w:rPr>
        <w:t>can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serve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as</w:t>
      </w:r>
      <w:proofErr w:type="spellEnd"/>
      <w:r w:rsidRPr="00BC0E02">
        <w:rPr>
          <w:rFonts w:ascii="Times New Roman" w:hAnsi="Times New Roman" w:cs="Times New Roman"/>
          <w:bCs/>
          <w:i/>
          <w:iCs/>
          <w:sz w:val="28"/>
          <w:szCs w:val="28"/>
        </w:rPr>
        <w:t xml:space="preserve"> a </w:t>
      </w:r>
      <w:proofErr w:type="spellStart"/>
      <w:r w:rsidRPr="00BC0E02">
        <w:rPr>
          <w:rFonts w:ascii="Times New Roman" w:hAnsi="Times New Roman" w:cs="Times New Roman"/>
          <w:bCs/>
          <w:i/>
          <w:iCs/>
          <w:sz w:val="28"/>
          <w:szCs w:val="28"/>
        </w:rPr>
        <w:t>basis</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for</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further</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research</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practical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implementation</w:t>
      </w:r>
      <w:proofErr w:type="spellEnd"/>
      <w:r w:rsidRPr="00BC0E02">
        <w:rPr>
          <w:rFonts w:ascii="Times New Roman" w:hAnsi="Times New Roman" w:cs="Times New Roman"/>
          <w:bCs/>
          <w:i/>
          <w:iCs/>
          <w:sz w:val="28"/>
          <w:szCs w:val="28"/>
        </w:rPr>
        <w:t>.</w:t>
      </w:r>
    </w:p>
    <w:p w14:paraId="56160826" w14:textId="77777777" w:rsidR="002D530E" w:rsidRPr="00BC0E02" w:rsidRDefault="00CC5053">
      <w:pPr>
        <w:spacing w:after="0" w:line="360" w:lineRule="auto"/>
        <w:ind w:firstLine="709"/>
        <w:jc w:val="both"/>
        <w:rPr>
          <w:rFonts w:ascii="Times New Roman" w:hAnsi="Times New Roman" w:cs="Times New Roman"/>
          <w:b/>
          <w:bCs/>
          <w:sz w:val="28"/>
          <w:szCs w:val="28"/>
        </w:rPr>
      </w:pPr>
      <w:proofErr w:type="spellStart"/>
      <w:r w:rsidRPr="00BC0E02">
        <w:rPr>
          <w:rFonts w:ascii="Times New Roman" w:hAnsi="Times New Roman" w:cs="Times New Roman"/>
          <w:b/>
          <w:i/>
          <w:iCs/>
          <w:sz w:val="28"/>
          <w:szCs w:val="28"/>
        </w:rPr>
        <w:t>Keywords</w:t>
      </w:r>
      <w:proofErr w:type="spellEnd"/>
      <w:r w:rsidRPr="00BC0E02">
        <w:rPr>
          <w:rFonts w:ascii="Times New Roman" w:hAnsi="Times New Roman" w:cs="Times New Roman"/>
          <w:b/>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personal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collective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national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ethnic</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self-identity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narrative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identity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information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and</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network</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space</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information</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post-industrial</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network</w:t>
      </w:r>
      <w:proofErr w:type="spellEnd"/>
      <w:r w:rsidRPr="00BC0E02">
        <w:rPr>
          <w:rFonts w:ascii="Times New Roman" w:hAnsi="Times New Roman" w:cs="Times New Roman"/>
          <w:bCs/>
          <w:i/>
          <w:iCs/>
          <w:sz w:val="28"/>
          <w:szCs w:val="28"/>
        </w:rPr>
        <w:t xml:space="preserve">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 xml:space="preserve">, SMART </w:t>
      </w:r>
      <w:proofErr w:type="spellStart"/>
      <w:r w:rsidRPr="00BC0E02">
        <w:rPr>
          <w:rFonts w:ascii="Times New Roman" w:hAnsi="Times New Roman" w:cs="Times New Roman"/>
          <w:bCs/>
          <w:i/>
          <w:iCs/>
          <w:sz w:val="28"/>
          <w:szCs w:val="28"/>
        </w:rPr>
        <w:t>society</w:t>
      </w:r>
      <w:proofErr w:type="spellEnd"/>
      <w:r w:rsidRPr="00BC0E02">
        <w:rPr>
          <w:rFonts w:ascii="Times New Roman" w:hAnsi="Times New Roman" w:cs="Times New Roman"/>
          <w:bCs/>
          <w:i/>
          <w:iCs/>
          <w:sz w:val="28"/>
          <w:szCs w:val="28"/>
        </w:rPr>
        <w:t>.</w:t>
      </w:r>
    </w:p>
    <w:p w14:paraId="26436E2D" w14:textId="77777777" w:rsidR="002D530E" w:rsidRPr="00BC0E02" w:rsidRDefault="002D530E">
      <w:pPr>
        <w:spacing w:after="0" w:line="360" w:lineRule="auto"/>
        <w:ind w:firstLine="709"/>
        <w:jc w:val="both"/>
        <w:rPr>
          <w:rFonts w:ascii="Times New Roman" w:hAnsi="Times New Roman" w:cs="Times New Roman"/>
          <w:b/>
          <w:bCs/>
          <w:sz w:val="28"/>
          <w:szCs w:val="28"/>
        </w:rPr>
      </w:pPr>
    </w:p>
    <w:p w14:paraId="03E67C0F" w14:textId="77777777" w:rsidR="002D530E" w:rsidRPr="00BC0E02" w:rsidRDefault="00CC5053">
      <w:pPr>
        <w:spacing w:after="0" w:line="360" w:lineRule="auto"/>
        <w:ind w:firstLine="709"/>
        <w:jc w:val="both"/>
        <w:rPr>
          <w:rFonts w:ascii="Times New Roman" w:hAnsi="Times New Roman" w:cs="Times New Roman"/>
          <w:b/>
          <w:bCs/>
          <w:sz w:val="28"/>
          <w:szCs w:val="28"/>
        </w:rPr>
      </w:pPr>
      <w:r w:rsidRPr="00BC0E02">
        <w:rPr>
          <w:rFonts w:ascii="Times New Roman" w:hAnsi="Times New Roman" w:cs="Times New Roman"/>
          <w:b/>
          <w:bCs/>
          <w:sz w:val="28"/>
          <w:szCs w:val="28"/>
        </w:rPr>
        <w:t>Постановка проблеми.</w:t>
      </w:r>
      <w:r w:rsidRPr="00BC0E02">
        <w:rPr>
          <w:rFonts w:ascii="Times New Roman" w:hAnsi="Times New Roman" w:cs="Times New Roman"/>
          <w:sz w:val="28"/>
          <w:szCs w:val="28"/>
        </w:rPr>
        <w:t xml:space="preserve"> В сучасних умовах швидкої </w:t>
      </w:r>
      <w:proofErr w:type="spellStart"/>
      <w:r w:rsidRPr="00BC0E02">
        <w:rPr>
          <w:rFonts w:ascii="Times New Roman" w:hAnsi="Times New Roman" w:cs="Times New Roman"/>
          <w:sz w:val="28"/>
          <w:szCs w:val="28"/>
        </w:rPr>
        <w:t>цифровізації</w:t>
      </w:r>
      <w:proofErr w:type="spellEnd"/>
      <w:r w:rsidRPr="00BC0E02">
        <w:rPr>
          <w:rFonts w:ascii="Times New Roman" w:hAnsi="Times New Roman" w:cs="Times New Roman"/>
          <w:sz w:val="28"/>
          <w:szCs w:val="28"/>
        </w:rPr>
        <w:t xml:space="preserve"> та автоматизації усіх суспільних сфер життєдіяльності особистості, перед людством виникає нова соціокультурна реальність, так зване «</w:t>
      </w:r>
      <w:r w:rsidRPr="00BC0E02">
        <w:rPr>
          <w:rFonts w:ascii="Times New Roman" w:hAnsi="Times New Roman" w:cs="Times New Roman"/>
          <w:sz w:val="28"/>
          <w:szCs w:val="28"/>
          <w:lang w:val="en-US"/>
        </w:rPr>
        <w:t>SMART</w:t>
      </w:r>
      <w:r w:rsidRPr="00BC0E02">
        <w:rPr>
          <w:rFonts w:ascii="Times New Roman" w:hAnsi="Times New Roman" w:cs="Times New Roman"/>
          <w:sz w:val="28"/>
          <w:szCs w:val="28"/>
        </w:rPr>
        <w:t xml:space="preserve">-суспільство», яке широко користується інформаційно-комунікаційними технологіями, штучним інтелектом, «інтернетом речей» та значним масивом даних. Суспільство трансформується, а отже </w:t>
      </w:r>
      <w:r w:rsidR="00DB5294" w:rsidRPr="00BC0E02">
        <w:rPr>
          <w:rFonts w:ascii="Times New Roman" w:hAnsi="Times New Roman" w:cs="Times New Roman"/>
          <w:sz w:val="28"/>
          <w:szCs w:val="28"/>
        </w:rPr>
        <w:t>змінюється</w:t>
      </w:r>
      <w:r w:rsidRPr="00BC0E02">
        <w:rPr>
          <w:rFonts w:ascii="Times New Roman" w:hAnsi="Times New Roman" w:cs="Times New Roman"/>
          <w:sz w:val="28"/>
          <w:szCs w:val="28"/>
        </w:rPr>
        <w:t xml:space="preserve"> ефективність </w:t>
      </w:r>
      <w:r w:rsidR="00DB5294" w:rsidRPr="00BC0E02">
        <w:rPr>
          <w:rFonts w:ascii="Times New Roman" w:hAnsi="Times New Roman" w:cs="Times New Roman"/>
          <w:sz w:val="28"/>
          <w:szCs w:val="28"/>
        </w:rPr>
        <w:t xml:space="preserve">соціального </w:t>
      </w:r>
      <w:r w:rsidRPr="00BC0E02">
        <w:rPr>
          <w:rFonts w:ascii="Times New Roman" w:hAnsi="Times New Roman" w:cs="Times New Roman"/>
          <w:sz w:val="28"/>
          <w:szCs w:val="28"/>
        </w:rPr>
        <w:t xml:space="preserve">управління, комунікації, та попри все це відбуваються </w:t>
      </w:r>
      <w:r w:rsidR="00DB5294" w:rsidRPr="00BC0E02">
        <w:rPr>
          <w:rFonts w:ascii="Times New Roman" w:hAnsi="Times New Roman" w:cs="Times New Roman"/>
          <w:sz w:val="28"/>
          <w:szCs w:val="28"/>
        </w:rPr>
        <w:t xml:space="preserve">суттєві </w:t>
      </w:r>
      <w:r w:rsidRPr="00BC0E02">
        <w:rPr>
          <w:rFonts w:ascii="Times New Roman" w:hAnsi="Times New Roman" w:cs="Times New Roman"/>
          <w:sz w:val="28"/>
          <w:szCs w:val="28"/>
        </w:rPr>
        <w:t>зміни в антропологічному вимірі, зокрема в самій особистості, її розумінні</w:t>
      </w:r>
      <w:r w:rsidR="00DB5294" w:rsidRPr="00BC0E02">
        <w:rPr>
          <w:rFonts w:ascii="Times New Roman" w:hAnsi="Times New Roman" w:cs="Times New Roman"/>
          <w:sz w:val="28"/>
          <w:szCs w:val="28"/>
        </w:rPr>
        <w:t xml:space="preserve"> себе</w:t>
      </w:r>
      <w:r w:rsidRPr="00BC0E02">
        <w:rPr>
          <w:rFonts w:ascii="Times New Roman" w:hAnsi="Times New Roman" w:cs="Times New Roman"/>
          <w:sz w:val="28"/>
          <w:szCs w:val="28"/>
        </w:rPr>
        <w:t>, самосвідомості, соціальній ролі, самоцінності та, найголовніше, ідентичності.</w:t>
      </w:r>
    </w:p>
    <w:p w14:paraId="3C31F868" w14:textId="77777777" w:rsidR="002D530E" w:rsidRPr="00BC0E02" w:rsidRDefault="00DB5294">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В межах філософського дискурсу</w:t>
      </w:r>
      <w:r w:rsidR="00CC5053" w:rsidRPr="00BC0E02">
        <w:rPr>
          <w:rFonts w:ascii="Times New Roman" w:hAnsi="Times New Roman" w:cs="Times New Roman"/>
          <w:sz w:val="28"/>
          <w:szCs w:val="28"/>
        </w:rPr>
        <w:t>, «ідентичність» завжди була і залишається складною та багатогранною категорією, яка безперечно пов’язана із самовизначенням, цілісністю «</w:t>
      </w:r>
      <w:r w:rsidR="00CC5053" w:rsidRPr="00BC0E02">
        <w:rPr>
          <w:rFonts w:ascii="Times New Roman" w:hAnsi="Times New Roman" w:cs="Times New Roman"/>
          <w:sz w:val="28"/>
          <w:szCs w:val="28"/>
          <w:lang w:val="en-US"/>
        </w:rPr>
        <w:t>Ego</w:t>
      </w:r>
      <w:r w:rsidR="00CC5053" w:rsidRPr="00BC0E02">
        <w:rPr>
          <w:rFonts w:ascii="Times New Roman" w:hAnsi="Times New Roman" w:cs="Times New Roman"/>
          <w:sz w:val="28"/>
          <w:szCs w:val="28"/>
        </w:rPr>
        <w:t xml:space="preserve">», неперервністю буття, а також взаємодією із соціумом. Але в умовах SMART-суспільства </w:t>
      </w:r>
      <w:r w:rsidRPr="00BC0E02">
        <w:rPr>
          <w:rFonts w:ascii="Times New Roman" w:hAnsi="Times New Roman" w:cs="Times New Roman"/>
          <w:sz w:val="28"/>
          <w:szCs w:val="28"/>
        </w:rPr>
        <w:t>стає очевидним подальше</w:t>
      </w:r>
      <w:r w:rsidR="00CC5053" w:rsidRPr="00BC0E02">
        <w:rPr>
          <w:rFonts w:ascii="Times New Roman" w:hAnsi="Times New Roman" w:cs="Times New Roman"/>
          <w:sz w:val="28"/>
          <w:szCs w:val="28"/>
        </w:rPr>
        <w:t xml:space="preserve"> розмиття між реальністю та віртуальним світом, приватним та публічним, а це однозначно призводить до складнощів у розумінні особистості та безперечно ставить  під сумніви класичні форми ідентичності. Як наслідок, виникає нагальна потреба філософського осмислення нових викликів та трансформацій, з якими стикається особистість в сучасних цифрових умовах існування. Особливо важливо дослідити, як саме змінюється концепт ідентичності під впливом SMART-технологій, які нові форми ідентичності виникають під впливом віртуального світу, і те, чи існують ризики втрати автентичності, знеособлення та фрагментації особистості.</w:t>
      </w:r>
    </w:p>
    <w:p w14:paraId="64138705"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Таким чином, проблематика ідентичності особистості в контексті розвитку SMART-суспільства потребує глибокого філософського аналізу, що дозволить не лише краще зрозуміти антропологічні наслідки технологічного прогресу, а й окреслити можливі шляхи гармонійного співіснування людини і технологій.</w:t>
      </w:r>
    </w:p>
    <w:p w14:paraId="5C2FB177"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b/>
          <w:bCs/>
          <w:sz w:val="28"/>
          <w:szCs w:val="28"/>
        </w:rPr>
        <w:t>Аналіз останніх досліджень і публікацій</w:t>
      </w:r>
      <w:r w:rsidRPr="00BC0E02">
        <w:rPr>
          <w:rFonts w:ascii="Times New Roman" w:hAnsi="Times New Roman" w:cs="Times New Roman"/>
          <w:sz w:val="28"/>
          <w:szCs w:val="28"/>
        </w:rPr>
        <w:t>. Сучасна наукова література засвідчує високий інтерес до філософського, культурного та психологічного осмислення феномену цифрової трансформації суспільства. Зокрема, В. Воронкова та О. Нікітенко [1] зробили суттєвий внесок у формування теоретико-методологічного підґрунтя аналізу цифрової людини, проте, це дослідження має переважно концептуальний характер і не ставить за мету занурення в антропологічні виклики.</w:t>
      </w:r>
    </w:p>
    <w:p w14:paraId="2CB81C97" w14:textId="77777777" w:rsidR="002D530E" w:rsidRPr="00BC0E02" w:rsidRDefault="00DB5294">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У колективній праці </w:t>
      </w:r>
      <w:r w:rsidRPr="00BC0E02">
        <w:rPr>
          <w:rFonts w:ascii="Times New Roman" w:hAnsi="Times New Roman" w:cs="Times New Roman"/>
          <w:bCs/>
          <w:sz w:val="28"/>
          <w:szCs w:val="28"/>
        </w:rPr>
        <w:t>О. </w:t>
      </w:r>
      <w:proofErr w:type="spellStart"/>
      <w:r w:rsidRPr="00BC0E02">
        <w:rPr>
          <w:rFonts w:ascii="Times New Roman" w:hAnsi="Times New Roman" w:cs="Times New Roman"/>
          <w:bCs/>
          <w:sz w:val="28"/>
          <w:szCs w:val="28"/>
        </w:rPr>
        <w:t>Запорожченко</w:t>
      </w:r>
      <w:proofErr w:type="spellEnd"/>
      <w:r w:rsidRPr="00BC0E02">
        <w:rPr>
          <w:rFonts w:ascii="Times New Roman" w:hAnsi="Times New Roman" w:cs="Times New Roman"/>
          <w:bCs/>
          <w:sz w:val="28"/>
          <w:szCs w:val="28"/>
        </w:rPr>
        <w:t>, І. </w:t>
      </w:r>
      <w:proofErr w:type="spellStart"/>
      <w:r w:rsidRPr="00BC0E02">
        <w:rPr>
          <w:rFonts w:ascii="Times New Roman" w:hAnsi="Times New Roman" w:cs="Times New Roman"/>
          <w:bCs/>
          <w:sz w:val="28"/>
          <w:szCs w:val="28"/>
        </w:rPr>
        <w:t>Майданюк</w:t>
      </w:r>
      <w:proofErr w:type="spellEnd"/>
      <w:r w:rsidRPr="00BC0E02">
        <w:rPr>
          <w:rFonts w:ascii="Times New Roman" w:hAnsi="Times New Roman" w:cs="Times New Roman"/>
          <w:bCs/>
          <w:sz w:val="28"/>
          <w:szCs w:val="28"/>
        </w:rPr>
        <w:t xml:space="preserve"> та ін.</w:t>
      </w:r>
      <w:r w:rsidRPr="00BC0E02">
        <w:rPr>
          <w:rFonts w:ascii="Times New Roman" w:hAnsi="Times New Roman" w:cs="Times New Roman"/>
          <w:sz w:val="28"/>
          <w:szCs w:val="28"/>
        </w:rPr>
        <w:t xml:space="preserve"> [2] була здійснена спроба в контексті інформаційної реальності окреслити ризики втрати особистісної ідентичності, але здебільшого вони залишилися на рівні загальних застережень</w:t>
      </w:r>
      <w:r w:rsidR="00CC5053" w:rsidRPr="00BC0E02">
        <w:rPr>
          <w:rFonts w:ascii="Times New Roman" w:hAnsi="Times New Roman" w:cs="Times New Roman"/>
          <w:sz w:val="28"/>
          <w:szCs w:val="28"/>
        </w:rPr>
        <w:t xml:space="preserve">, без конкретизації механізмів адаптації. Натомість Ван </w:t>
      </w:r>
      <w:proofErr w:type="spellStart"/>
      <w:r w:rsidR="00CC5053" w:rsidRPr="00BC0E02">
        <w:rPr>
          <w:rFonts w:ascii="Times New Roman" w:hAnsi="Times New Roman" w:cs="Times New Roman"/>
          <w:sz w:val="28"/>
          <w:szCs w:val="28"/>
        </w:rPr>
        <w:t>Дечонг</w:t>
      </w:r>
      <w:proofErr w:type="spellEnd"/>
      <w:r w:rsidR="00CC5053" w:rsidRPr="00BC0E02">
        <w:rPr>
          <w:rFonts w:ascii="Times New Roman" w:hAnsi="Times New Roman" w:cs="Times New Roman"/>
          <w:sz w:val="28"/>
          <w:szCs w:val="28"/>
        </w:rPr>
        <w:t xml:space="preserve"> і О. </w:t>
      </w:r>
      <w:proofErr w:type="spellStart"/>
      <w:r w:rsidR="00CC5053" w:rsidRPr="00BC0E02">
        <w:rPr>
          <w:rFonts w:ascii="Times New Roman" w:hAnsi="Times New Roman" w:cs="Times New Roman"/>
          <w:sz w:val="28"/>
          <w:szCs w:val="28"/>
        </w:rPr>
        <w:t>Дольська</w:t>
      </w:r>
      <w:proofErr w:type="spellEnd"/>
      <w:r w:rsidR="00CC5053" w:rsidRPr="00BC0E02">
        <w:rPr>
          <w:rFonts w:ascii="Times New Roman" w:hAnsi="Times New Roman" w:cs="Times New Roman"/>
          <w:sz w:val="28"/>
          <w:szCs w:val="28"/>
        </w:rPr>
        <w:t xml:space="preserve"> [3] пропонують диференційований аналіз цифрової культури, зіставляючи </w:t>
      </w:r>
      <w:proofErr w:type="spellStart"/>
      <w:r w:rsidR="00CC5053" w:rsidRPr="00BC0E02">
        <w:rPr>
          <w:rFonts w:ascii="Times New Roman" w:hAnsi="Times New Roman" w:cs="Times New Roman"/>
          <w:sz w:val="28"/>
          <w:szCs w:val="28"/>
        </w:rPr>
        <w:t>трансгуманістичний</w:t>
      </w:r>
      <w:proofErr w:type="spellEnd"/>
      <w:r w:rsidR="00CC5053" w:rsidRPr="00BC0E02">
        <w:rPr>
          <w:rFonts w:ascii="Times New Roman" w:hAnsi="Times New Roman" w:cs="Times New Roman"/>
          <w:sz w:val="28"/>
          <w:szCs w:val="28"/>
        </w:rPr>
        <w:t xml:space="preserve"> і гуманітарний підходи, що є продуктивним для міждисциплінарного дискурсу. </w:t>
      </w:r>
    </w:p>
    <w:p w14:paraId="2E2D9816"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Цінним є дослідження В. </w:t>
      </w:r>
      <w:proofErr w:type="spellStart"/>
      <w:r w:rsidRPr="00BC0E02">
        <w:rPr>
          <w:rFonts w:ascii="Times New Roman" w:hAnsi="Times New Roman" w:cs="Times New Roman"/>
          <w:sz w:val="28"/>
          <w:szCs w:val="28"/>
        </w:rPr>
        <w:t>Палагути</w:t>
      </w:r>
      <w:proofErr w:type="spellEnd"/>
      <w:r w:rsidRPr="00BC0E02">
        <w:rPr>
          <w:rFonts w:ascii="Times New Roman" w:hAnsi="Times New Roman" w:cs="Times New Roman"/>
          <w:sz w:val="28"/>
          <w:szCs w:val="28"/>
        </w:rPr>
        <w:t xml:space="preserve"> [4], який вводить поняття «гібридної особистості», однак розкриття практичних шляхів адаптації до нової реальності не входить до завдань автора. Для реалізації нашої мети цінною є робота О. </w:t>
      </w:r>
      <w:proofErr w:type="spellStart"/>
      <w:r w:rsidRPr="00BC0E02">
        <w:rPr>
          <w:rFonts w:ascii="Times New Roman" w:hAnsi="Times New Roman" w:cs="Times New Roman"/>
          <w:sz w:val="28"/>
          <w:szCs w:val="28"/>
        </w:rPr>
        <w:t>Запорожченко</w:t>
      </w:r>
      <w:proofErr w:type="spellEnd"/>
      <w:r w:rsidRPr="00BC0E02">
        <w:rPr>
          <w:rFonts w:ascii="Times New Roman" w:hAnsi="Times New Roman" w:cs="Times New Roman"/>
          <w:sz w:val="28"/>
          <w:szCs w:val="28"/>
        </w:rPr>
        <w:t xml:space="preserve"> [5], що акцентує свою увагу на небезпеках втрати «Я» у цифровому світі. Однак пошук емпіричних прикладів і конкретизації впливу такої втрати на моральну саморегуляцію вимагає звернення до інших джерел.</w:t>
      </w:r>
    </w:p>
    <w:p w14:paraId="2630458E"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І. Чайка та співавтори [6] розглядають людину як </w:t>
      </w:r>
      <w:proofErr w:type="spellStart"/>
      <w:r w:rsidRPr="00BC0E02">
        <w:rPr>
          <w:rFonts w:ascii="Times New Roman" w:hAnsi="Times New Roman" w:cs="Times New Roman"/>
          <w:sz w:val="28"/>
          <w:szCs w:val="28"/>
        </w:rPr>
        <w:t>антропо</w:t>
      </w:r>
      <w:proofErr w:type="spellEnd"/>
      <w:r w:rsidRPr="00BC0E02">
        <w:rPr>
          <w:rFonts w:ascii="Times New Roman" w:hAnsi="Times New Roman" w:cs="Times New Roman"/>
          <w:sz w:val="28"/>
          <w:szCs w:val="28"/>
        </w:rPr>
        <w:t>-технічний феномен, проте, їхній філософський аналіз потребує більше практичних висновків щодо соціальної адаптації. Робота О. </w:t>
      </w:r>
      <w:proofErr w:type="spellStart"/>
      <w:r w:rsidRPr="00BC0E02">
        <w:rPr>
          <w:rFonts w:ascii="Times New Roman" w:hAnsi="Times New Roman" w:cs="Times New Roman"/>
          <w:sz w:val="28"/>
          <w:szCs w:val="28"/>
        </w:rPr>
        <w:t>Добродум</w:t>
      </w:r>
      <w:proofErr w:type="spellEnd"/>
      <w:r w:rsidRPr="00BC0E02">
        <w:rPr>
          <w:rFonts w:ascii="Times New Roman" w:hAnsi="Times New Roman" w:cs="Times New Roman"/>
          <w:sz w:val="28"/>
          <w:szCs w:val="28"/>
        </w:rPr>
        <w:t xml:space="preserve"> зі співавторами [7] вирізняється глибшим культурологічним підходом, водночас в ній бракує чіткої позиції щодо ролі релігії в цифрову епоху.</w:t>
      </w:r>
    </w:p>
    <w:p w14:paraId="24E92FF4"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М. </w:t>
      </w:r>
      <w:proofErr w:type="spellStart"/>
      <w:r w:rsidRPr="00BC0E02">
        <w:rPr>
          <w:rFonts w:ascii="Times New Roman" w:hAnsi="Times New Roman" w:cs="Times New Roman"/>
          <w:sz w:val="28"/>
          <w:szCs w:val="28"/>
        </w:rPr>
        <w:t>Педченко</w:t>
      </w:r>
      <w:proofErr w:type="spellEnd"/>
      <w:r w:rsidRPr="00BC0E02">
        <w:rPr>
          <w:rFonts w:ascii="Times New Roman" w:hAnsi="Times New Roman" w:cs="Times New Roman"/>
          <w:sz w:val="28"/>
          <w:szCs w:val="28"/>
        </w:rPr>
        <w:t xml:space="preserve"> [8] вдало поєднує етичний і філософський дискурси, однак інтерпретація цифрового світу як «тексту» вимагає додаткового роз’яснення для читача. І. Коляда [9] робить важливий акцент на освітню сферу, але все ж не дає глибокого аналізу проблеми втрати національної ідентичності в умовах глобалізації.</w:t>
      </w:r>
    </w:p>
    <w:p w14:paraId="20E1758A" w14:textId="761A0B01" w:rsidR="002D530E"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Окрему увагу заслуговують дослідження цифрового супер-его: хоча автори [10] влучно переосмислюють </w:t>
      </w:r>
      <w:proofErr w:type="spellStart"/>
      <w:r w:rsidRPr="00BC0E02">
        <w:rPr>
          <w:rFonts w:ascii="Times New Roman" w:hAnsi="Times New Roman" w:cs="Times New Roman"/>
          <w:sz w:val="28"/>
          <w:szCs w:val="28"/>
        </w:rPr>
        <w:t>фройдистську</w:t>
      </w:r>
      <w:proofErr w:type="spellEnd"/>
      <w:r w:rsidRPr="00BC0E02">
        <w:rPr>
          <w:rFonts w:ascii="Times New Roman" w:hAnsi="Times New Roman" w:cs="Times New Roman"/>
          <w:sz w:val="28"/>
          <w:szCs w:val="28"/>
        </w:rPr>
        <w:t xml:space="preserve"> модель, їхній підхід більше психоаналітичний, ніж філософський, що звужує аналітичне поле.</w:t>
      </w:r>
    </w:p>
    <w:p w14:paraId="5869F262" w14:textId="509DCEBF" w:rsidR="00904A10" w:rsidRPr="00904A10" w:rsidRDefault="00DD3BB1" w:rsidP="00904A10">
      <w:pPr>
        <w:spacing w:after="0" w:line="360" w:lineRule="auto"/>
        <w:ind w:firstLine="709"/>
        <w:jc w:val="both"/>
        <w:rPr>
          <w:rFonts w:ascii="Times New Roman" w:hAnsi="Times New Roman" w:cs="Times New Roman"/>
          <w:sz w:val="28"/>
          <w:szCs w:val="28"/>
        </w:rPr>
      </w:pPr>
      <w:r w:rsidRPr="00DD3BB1">
        <w:rPr>
          <w:rFonts w:ascii="Times New Roman" w:hAnsi="Times New Roman" w:cs="Times New Roman"/>
          <w:sz w:val="28"/>
          <w:szCs w:val="28"/>
        </w:rPr>
        <w:t xml:space="preserve">Цю проблематику також активно </w:t>
      </w:r>
      <w:r w:rsidR="00904A10">
        <w:rPr>
          <w:rFonts w:ascii="Times New Roman" w:hAnsi="Times New Roman" w:cs="Times New Roman"/>
          <w:sz w:val="28"/>
          <w:szCs w:val="28"/>
        </w:rPr>
        <w:t>досліджують</w:t>
      </w:r>
      <w:r w:rsidRPr="00DD3BB1">
        <w:rPr>
          <w:rFonts w:ascii="Times New Roman" w:hAnsi="Times New Roman" w:cs="Times New Roman"/>
          <w:sz w:val="28"/>
          <w:szCs w:val="28"/>
        </w:rPr>
        <w:t xml:space="preserve"> зарубіжні дослідники. </w:t>
      </w:r>
      <w:r w:rsidR="00904A10" w:rsidRPr="00904A10">
        <w:rPr>
          <w:rFonts w:ascii="Times New Roman" w:hAnsi="Times New Roman" w:cs="Times New Roman"/>
          <w:sz w:val="28"/>
          <w:szCs w:val="28"/>
        </w:rPr>
        <w:t>Зокрема, M.</w:t>
      </w:r>
      <w:r w:rsidR="00904A10">
        <w:rPr>
          <w:rFonts w:ascii="Times New Roman" w:hAnsi="Times New Roman" w:cs="Times New Roman"/>
          <w:sz w:val="28"/>
          <w:szCs w:val="28"/>
        </w:rPr>
        <w:t> </w:t>
      </w:r>
      <w:r w:rsidR="00904A10" w:rsidRPr="00904A10">
        <w:rPr>
          <w:rFonts w:ascii="Times New Roman" w:hAnsi="Times New Roman" w:cs="Times New Roman"/>
          <w:sz w:val="28"/>
          <w:szCs w:val="28"/>
        </w:rPr>
        <w:t xml:space="preserve">Джошуа </w:t>
      </w:r>
      <w:r w:rsidR="00904A10">
        <w:rPr>
          <w:rFonts w:ascii="Times New Roman" w:hAnsi="Times New Roman" w:cs="Times New Roman"/>
          <w:sz w:val="28"/>
          <w:szCs w:val="28"/>
        </w:rPr>
        <w:t xml:space="preserve">[11] </w:t>
      </w:r>
      <w:r w:rsidR="00904A10" w:rsidRPr="00904A10">
        <w:rPr>
          <w:rFonts w:ascii="Times New Roman" w:hAnsi="Times New Roman" w:cs="Times New Roman"/>
          <w:sz w:val="28"/>
          <w:szCs w:val="28"/>
        </w:rPr>
        <w:t xml:space="preserve">пропонує оригінальну концепцію </w:t>
      </w:r>
      <w:proofErr w:type="spellStart"/>
      <w:r w:rsidR="00904A10" w:rsidRPr="00904A10">
        <w:rPr>
          <w:rFonts w:ascii="Times New Roman" w:hAnsi="Times New Roman" w:cs="Times New Roman"/>
          <w:sz w:val="28"/>
          <w:szCs w:val="28"/>
        </w:rPr>
        <w:t>фрактального</w:t>
      </w:r>
      <w:proofErr w:type="spellEnd"/>
      <w:r w:rsidR="00904A10" w:rsidRPr="00904A10">
        <w:rPr>
          <w:rFonts w:ascii="Times New Roman" w:hAnsi="Times New Roman" w:cs="Times New Roman"/>
          <w:sz w:val="28"/>
          <w:szCs w:val="28"/>
        </w:rPr>
        <w:t xml:space="preserve"> часу, що ґрунтується на антропологічному підході та інтерпретує цифрову реальність як простір множинних «</w:t>
      </w:r>
      <w:proofErr w:type="spellStart"/>
      <w:r w:rsidR="00904A10" w:rsidRPr="00904A10">
        <w:rPr>
          <w:rFonts w:ascii="Times New Roman" w:hAnsi="Times New Roman" w:cs="Times New Roman"/>
          <w:sz w:val="28"/>
          <w:szCs w:val="28"/>
        </w:rPr>
        <w:t>теперішностей</w:t>
      </w:r>
      <w:proofErr w:type="spellEnd"/>
      <w:r w:rsidR="00904A10" w:rsidRPr="00904A10">
        <w:rPr>
          <w:rFonts w:ascii="Times New Roman" w:hAnsi="Times New Roman" w:cs="Times New Roman"/>
          <w:sz w:val="28"/>
          <w:szCs w:val="28"/>
        </w:rPr>
        <w:t xml:space="preserve">». Автору вдалося розкрити новий тип темпорального досвіду, властивий користувачам соціальних мереж, але в роботі недостатньо глибоко </w:t>
      </w:r>
      <w:proofErr w:type="spellStart"/>
      <w:r w:rsidR="00904A10" w:rsidRPr="00904A10">
        <w:rPr>
          <w:rFonts w:ascii="Times New Roman" w:hAnsi="Times New Roman" w:cs="Times New Roman"/>
          <w:sz w:val="28"/>
          <w:szCs w:val="28"/>
        </w:rPr>
        <w:t>осмислено</w:t>
      </w:r>
      <w:proofErr w:type="spellEnd"/>
      <w:r w:rsidR="00904A10" w:rsidRPr="00904A10">
        <w:rPr>
          <w:rFonts w:ascii="Times New Roman" w:hAnsi="Times New Roman" w:cs="Times New Roman"/>
          <w:sz w:val="28"/>
          <w:szCs w:val="28"/>
        </w:rPr>
        <w:t xml:space="preserve"> психологічний аспект цього феномену </w:t>
      </w:r>
      <w:r w:rsidR="00904A10">
        <w:rPr>
          <w:rFonts w:ascii="Times New Roman" w:hAnsi="Times New Roman" w:cs="Times New Roman"/>
          <w:sz w:val="28"/>
          <w:szCs w:val="28"/>
        </w:rPr>
        <w:t xml:space="preserve">– </w:t>
      </w:r>
      <w:r w:rsidR="00904A10" w:rsidRPr="00904A10">
        <w:rPr>
          <w:rFonts w:ascii="Times New Roman" w:hAnsi="Times New Roman" w:cs="Times New Roman"/>
          <w:sz w:val="28"/>
          <w:szCs w:val="28"/>
        </w:rPr>
        <w:t xml:space="preserve">зокрема, як </w:t>
      </w:r>
      <w:proofErr w:type="spellStart"/>
      <w:r w:rsidR="00904A10" w:rsidRPr="00904A10">
        <w:rPr>
          <w:rFonts w:ascii="Times New Roman" w:hAnsi="Times New Roman" w:cs="Times New Roman"/>
          <w:sz w:val="28"/>
          <w:szCs w:val="28"/>
        </w:rPr>
        <w:t>фрагментоване</w:t>
      </w:r>
      <w:proofErr w:type="spellEnd"/>
      <w:r w:rsidR="00904A10" w:rsidRPr="00904A10">
        <w:rPr>
          <w:rFonts w:ascii="Times New Roman" w:hAnsi="Times New Roman" w:cs="Times New Roman"/>
          <w:sz w:val="28"/>
          <w:szCs w:val="28"/>
        </w:rPr>
        <w:t xml:space="preserve"> сприйняття часу впливає на структуру самосвідомості чи когнітивні процеси особистості.</w:t>
      </w:r>
    </w:p>
    <w:p w14:paraId="3B6D264D" w14:textId="6892F60A" w:rsidR="00904A10" w:rsidRPr="00904A10" w:rsidRDefault="00904A10" w:rsidP="00904A10">
      <w:pPr>
        <w:spacing w:after="0" w:line="360" w:lineRule="auto"/>
        <w:ind w:firstLine="709"/>
        <w:jc w:val="both"/>
        <w:rPr>
          <w:rFonts w:ascii="Times New Roman" w:hAnsi="Times New Roman" w:cs="Times New Roman"/>
          <w:sz w:val="28"/>
          <w:szCs w:val="28"/>
        </w:rPr>
      </w:pPr>
      <w:r w:rsidRPr="00904A10">
        <w:rPr>
          <w:rFonts w:ascii="Times New Roman" w:hAnsi="Times New Roman" w:cs="Times New Roman"/>
          <w:sz w:val="28"/>
          <w:szCs w:val="28"/>
        </w:rPr>
        <w:t>Дослідження І.</w:t>
      </w:r>
      <w:r>
        <w:rPr>
          <w:rFonts w:ascii="Times New Roman" w:hAnsi="Times New Roman" w:cs="Times New Roman"/>
          <w:sz w:val="28"/>
          <w:szCs w:val="28"/>
        </w:rPr>
        <w:t> </w:t>
      </w:r>
      <w:r w:rsidRPr="00904A10">
        <w:rPr>
          <w:rFonts w:ascii="Times New Roman" w:hAnsi="Times New Roman" w:cs="Times New Roman"/>
          <w:sz w:val="28"/>
          <w:szCs w:val="28"/>
        </w:rPr>
        <w:t>Левіна, О.</w:t>
      </w:r>
      <w:r>
        <w:rPr>
          <w:rFonts w:ascii="Times New Roman" w:hAnsi="Times New Roman" w:cs="Times New Roman"/>
          <w:sz w:val="28"/>
          <w:szCs w:val="28"/>
        </w:rPr>
        <w:t> </w:t>
      </w:r>
      <w:r w:rsidRPr="00904A10">
        <w:rPr>
          <w:rFonts w:ascii="Times New Roman" w:hAnsi="Times New Roman" w:cs="Times New Roman"/>
          <w:sz w:val="28"/>
          <w:szCs w:val="28"/>
        </w:rPr>
        <w:t>Семенова та М.</w:t>
      </w:r>
      <w:r>
        <w:rPr>
          <w:rFonts w:ascii="Times New Roman" w:hAnsi="Times New Roman" w:cs="Times New Roman"/>
          <w:sz w:val="28"/>
          <w:szCs w:val="28"/>
        </w:rPr>
        <w:t> </w:t>
      </w:r>
      <w:r w:rsidRPr="00904A10">
        <w:rPr>
          <w:rFonts w:ascii="Times New Roman" w:hAnsi="Times New Roman" w:cs="Times New Roman"/>
          <w:sz w:val="28"/>
          <w:szCs w:val="28"/>
        </w:rPr>
        <w:t>Горського</w:t>
      </w:r>
      <w:r>
        <w:rPr>
          <w:rFonts w:ascii="Times New Roman" w:hAnsi="Times New Roman" w:cs="Times New Roman"/>
          <w:sz w:val="28"/>
          <w:szCs w:val="28"/>
        </w:rPr>
        <w:t xml:space="preserve"> [12]</w:t>
      </w:r>
      <w:r w:rsidRPr="00904A10">
        <w:rPr>
          <w:rFonts w:ascii="Times New Roman" w:hAnsi="Times New Roman" w:cs="Times New Roman"/>
          <w:sz w:val="28"/>
          <w:szCs w:val="28"/>
        </w:rPr>
        <w:t xml:space="preserve"> має чітко виражену педагогічну спрямованість. Автори демонструють еволюцію конструктивізму </w:t>
      </w:r>
      <w:r>
        <w:rPr>
          <w:rFonts w:ascii="Times New Roman" w:hAnsi="Times New Roman" w:cs="Times New Roman"/>
          <w:sz w:val="28"/>
          <w:szCs w:val="28"/>
        </w:rPr>
        <w:t>–</w:t>
      </w:r>
      <w:r w:rsidRPr="00904A10">
        <w:rPr>
          <w:rFonts w:ascii="Times New Roman" w:hAnsi="Times New Roman" w:cs="Times New Roman"/>
          <w:sz w:val="28"/>
          <w:szCs w:val="28"/>
        </w:rPr>
        <w:t xml:space="preserve"> від класичних ідей С.</w:t>
      </w:r>
      <w:r>
        <w:rPr>
          <w:rFonts w:ascii="Times New Roman" w:hAnsi="Times New Roman" w:cs="Times New Roman"/>
          <w:sz w:val="28"/>
          <w:szCs w:val="28"/>
        </w:rPr>
        <w:t> </w:t>
      </w:r>
      <w:proofErr w:type="spellStart"/>
      <w:r w:rsidRPr="00904A10">
        <w:rPr>
          <w:rFonts w:ascii="Times New Roman" w:hAnsi="Times New Roman" w:cs="Times New Roman"/>
          <w:sz w:val="28"/>
          <w:szCs w:val="28"/>
        </w:rPr>
        <w:t>Пейперта</w:t>
      </w:r>
      <w:proofErr w:type="spellEnd"/>
      <w:r w:rsidRPr="00904A10">
        <w:rPr>
          <w:rFonts w:ascii="Times New Roman" w:hAnsi="Times New Roman" w:cs="Times New Roman"/>
          <w:sz w:val="28"/>
          <w:szCs w:val="28"/>
        </w:rPr>
        <w:t xml:space="preserve"> до адаптації в умовах </w:t>
      </w:r>
      <w:proofErr w:type="spellStart"/>
      <w:r w:rsidRPr="00904A10">
        <w:rPr>
          <w:rFonts w:ascii="Times New Roman" w:hAnsi="Times New Roman" w:cs="Times New Roman"/>
          <w:sz w:val="28"/>
          <w:szCs w:val="28"/>
        </w:rPr>
        <w:t>smart</w:t>
      </w:r>
      <w:proofErr w:type="spellEnd"/>
      <w:r w:rsidRPr="00904A10">
        <w:rPr>
          <w:rFonts w:ascii="Times New Roman" w:hAnsi="Times New Roman" w:cs="Times New Roman"/>
          <w:sz w:val="28"/>
          <w:szCs w:val="28"/>
        </w:rPr>
        <w:t xml:space="preserve">-освіти. Серед безумовних переваг цього підходу </w:t>
      </w:r>
      <w:r>
        <w:rPr>
          <w:rFonts w:ascii="Times New Roman" w:hAnsi="Times New Roman" w:cs="Times New Roman"/>
          <w:sz w:val="28"/>
          <w:szCs w:val="28"/>
        </w:rPr>
        <w:t xml:space="preserve">– </w:t>
      </w:r>
      <w:r w:rsidRPr="00904A10">
        <w:rPr>
          <w:rFonts w:ascii="Times New Roman" w:hAnsi="Times New Roman" w:cs="Times New Roman"/>
          <w:sz w:val="28"/>
          <w:szCs w:val="28"/>
        </w:rPr>
        <w:t>спроба узгодити філософські засади навчання з технологічними реаліями сучасності, проте робота дещо ідеалізує потенціал штучного інтелекту, не приділяючи належної уваги ризикам технологічної надмірності чи втрати педагогічної суб’єктності.</w:t>
      </w:r>
    </w:p>
    <w:p w14:paraId="580602FF" w14:textId="613D0270" w:rsidR="00DD3BB1" w:rsidRDefault="00904A10" w:rsidP="00904A10">
      <w:pPr>
        <w:spacing w:after="0" w:line="360" w:lineRule="auto"/>
        <w:ind w:firstLine="709"/>
        <w:jc w:val="both"/>
        <w:rPr>
          <w:rFonts w:ascii="Times New Roman" w:hAnsi="Times New Roman" w:cs="Times New Roman"/>
          <w:sz w:val="28"/>
          <w:szCs w:val="28"/>
        </w:rPr>
      </w:pPr>
      <w:r w:rsidRPr="00904A10">
        <w:rPr>
          <w:rFonts w:ascii="Times New Roman" w:hAnsi="Times New Roman" w:cs="Times New Roman"/>
          <w:sz w:val="28"/>
          <w:szCs w:val="28"/>
        </w:rPr>
        <w:t xml:space="preserve">Стаття </w:t>
      </w:r>
      <w:proofErr w:type="spellStart"/>
      <w:r w:rsidRPr="00904A10">
        <w:rPr>
          <w:rFonts w:ascii="Times New Roman" w:hAnsi="Times New Roman" w:cs="Times New Roman"/>
          <w:sz w:val="28"/>
          <w:szCs w:val="28"/>
        </w:rPr>
        <w:t>Санджая</w:t>
      </w:r>
      <w:proofErr w:type="spellEnd"/>
      <w:r w:rsidRPr="00904A10">
        <w:rPr>
          <w:rFonts w:ascii="Times New Roman" w:hAnsi="Times New Roman" w:cs="Times New Roman"/>
          <w:sz w:val="28"/>
          <w:szCs w:val="28"/>
        </w:rPr>
        <w:t xml:space="preserve"> Кумара </w:t>
      </w:r>
      <w:proofErr w:type="spellStart"/>
      <w:r w:rsidRPr="00904A10">
        <w:rPr>
          <w:rFonts w:ascii="Times New Roman" w:hAnsi="Times New Roman" w:cs="Times New Roman"/>
          <w:sz w:val="28"/>
          <w:szCs w:val="28"/>
        </w:rPr>
        <w:t>Тіварі</w:t>
      </w:r>
      <w:proofErr w:type="spellEnd"/>
      <w:r w:rsidRPr="00904A10">
        <w:rPr>
          <w:rFonts w:ascii="Times New Roman" w:hAnsi="Times New Roman" w:cs="Times New Roman"/>
          <w:sz w:val="28"/>
          <w:szCs w:val="28"/>
        </w:rPr>
        <w:t xml:space="preserve"> та </w:t>
      </w:r>
      <w:proofErr w:type="spellStart"/>
      <w:r w:rsidRPr="00904A10">
        <w:rPr>
          <w:rFonts w:ascii="Times New Roman" w:hAnsi="Times New Roman" w:cs="Times New Roman"/>
          <w:sz w:val="28"/>
          <w:szCs w:val="28"/>
        </w:rPr>
        <w:t>Віджая</w:t>
      </w:r>
      <w:proofErr w:type="spellEnd"/>
      <w:r w:rsidRPr="00904A10">
        <w:rPr>
          <w:rFonts w:ascii="Times New Roman" w:hAnsi="Times New Roman" w:cs="Times New Roman"/>
          <w:sz w:val="28"/>
          <w:szCs w:val="28"/>
        </w:rPr>
        <w:t xml:space="preserve"> Кумара </w:t>
      </w:r>
      <w:proofErr w:type="spellStart"/>
      <w:r w:rsidRPr="00904A10">
        <w:rPr>
          <w:rFonts w:ascii="Times New Roman" w:hAnsi="Times New Roman" w:cs="Times New Roman"/>
          <w:sz w:val="28"/>
          <w:szCs w:val="28"/>
        </w:rPr>
        <w:t>Тіварі</w:t>
      </w:r>
      <w:proofErr w:type="spellEnd"/>
      <w:r w:rsidRPr="00904A10">
        <w:rPr>
          <w:rFonts w:ascii="Times New Roman" w:hAnsi="Times New Roman" w:cs="Times New Roman"/>
          <w:sz w:val="28"/>
          <w:szCs w:val="28"/>
        </w:rPr>
        <w:t xml:space="preserve"> </w:t>
      </w:r>
      <w:r>
        <w:rPr>
          <w:rFonts w:ascii="Times New Roman" w:hAnsi="Times New Roman" w:cs="Times New Roman"/>
          <w:sz w:val="28"/>
          <w:szCs w:val="28"/>
        </w:rPr>
        <w:t xml:space="preserve">[13] </w:t>
      </w:r>
      <w:r w:rsidRPr="00904A10">
        <w:rPr>
          <w:rFonts w:ascii="Times New Roman" w:hAnsi="Times New Roman" w:cs="Times New Roman"/>
          <w:sz w:val="28"/>
          <w:szCs w:val="28"/>
        </w:rPr>
        <w:t xml:space="preserve">піднімає складну </w:t>
      </w:r>
      <w:proofErr w:type="spellStart"/>
      <w:r w:rsidRPr="00904A10">
        <w:rPr>
          <w:rFonts w:ascii="Times New Roman" w:hAnsi="Times New Roman" w:cs="Times New Roman"/>
          <w:sz w:val="28"/>
          <w:szCs w:val="28"/>
        </w:rPr>
        <w:t>онтологічно</w:t>
      </w:r>
      <w:proofErr w:type="spellEnd"/>
      <w:r w:rsidRPr="00904A10">
        <w:rPr>
          <w:rFonts w:ascii="Times New Roman" w:hAnsi="Times New Roman" w:cs="Times New Roman"/>
          <w:sz w:val="28"/>
          <w:szCs w:val="28"/>
        </w:rPr>
        <w:t xml:space="preserve">-гносеологічну проблему природи свідомості. Її сила полягає у поєднанні філософського, культурологічного та </w:t>
      </w:r>
      <w:proofErr w:type="spellStart"/>
      <w:r w:rsidRPr="00904A10">
        <w:rPr>
          <w:rFonts w:ascii="Times New Roman" w:hAnsi="Times New Roman" w:cs="Times New Roman"/>
          <w:sz w:val="28"/>
          <w:szCs w:val="28"/>
        </w:rPr>
        <w:t>технонаукового</w:t>
      </w:r>
      <w:proofErr w:type="spellEnd"/>
      <w:r w:rsidRPr="00904A10">
        <w:rPr>
          <w:rFonts w:ascii="Times New Roman" w:hAnsi="Times New Roman" w:cs="Times New Roman"/>
          <w:sz w:val="28"/>
          <w:szCs w:val="28"/>
        </w:rPr>
        <w:t xml:space="preserve"> дискурсу, однак залишається відкритим питання емпіричної верифікації: наскільки філософські висновки про свідомість можуть бути перевірені чи застосовані у сфері штучного інтелекту. Автори демонструють глибину теоретичного мислення, але недостатньо конкретизують механізми реалізації міждисциплінарного діалогу, про який йдеться у висновках.</w:t>
      </w:r>
    </w:p>
    <w:p w14:paraId="1B90D83F" w14:textId="47067FCB" w:rsidR="00DD3BB1" w:rsidRDefault="00904A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904A10">
        <w:rPr>
          <w:rFonts w:ascii="Times New Roman" w:hAnsi="Times New Roman" w:cs="Times New Roman"/>
          <w:sz w:val="28"/>
          <w:szCs w:val="28"/>
        </w:rPr>
        <w:t xml:space="preserve">озглянуті праці демонструють синергетичне поєднання філософії, освіти та технологій, вказуючи на нові шляхи осмислення людини у цифровій реальності. Їх спільна цінність </w:t>
      </w:r>
      <w:r>
        <w:rPr>
          <w:rFonts w:ascii="Times New Roman" w:hAnsi="Times New Roman" w:cs="Times New Roman"/>
          <w:sz w:val="28"/>
          <w:szCs w:val="28"/>
        </w:rPr>
        <w:t>–</w:t>
      </w:r>
      <w:r w:rsidRPr="00904A10">
        <w:rPr>
          <w:rFonts w:ascii="Times New Roman" w:hAnsi="Times New Roman" w:cs="Times New Roman"/>
          <w:sz w:val="28"/>
          <w:szCs w:val="28"/>
        </w:rPr>
        <w:t xml:space="preserve"> у переорієнтації наукової думки від </w:t>
      </w:r>
      <w:proofErr w:type="spellStart"/>
      <w:r w:rsidRPr="00904A10">
        <w:rPr>
          <w:rFonts w:ascii="Times New Roman" w:hAnsi="Times New Roman" w:cs="Times New Roman"/>
          <w:sz w:val="28"/>
          <w:szCs w:val="28"/>
        </w:rPr>
        <w:t>техноцентризму</w:t>
      </w:r>
      <w:proofErr w:type="spellEnd"/>
      <w:r w:rsidRPr="00904A10">
        <w:rPr>
          <w:rFonts w:ascii="Times New Roman" w:hAnsi="Times New Roman" w:cs="Times New Roman"/>
          <w:sz w:val="28"/>
          <w:szCs w:val="28"/>
        </w:rPr>
        <w:t xml:space="preserve"> до антропоцентризму, де технології виступають не самоціллю, а інструментом розкриття людського потенціалу.</w:t>
      </w:r>
    </w:p>
    <w:p w14:paraId="0466F711" w14:textId="79ADCCA5"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Не дивлячись на численні спроби осмислення цифрової ідентичності, в науковому дискурсі зберігається недостатня визначеність щодо підстав збереження цілісності особистості в умовах цифрової фрагментації, а також щодо механізмів формування сталих </w:t>
      </w:r>
      <w:proofErr w:type="spellStart"/>
      <w:r w:rsidRPr="00BC0E02">
        <w:rPr>
          <w:rFonts w:ascii="Times New Roman" w:hAnsi="Times New Roman" w:cs="Times New Roman"/>
          <w:sz w:val="28"/>
          <w:szCs w:val="28"/>
        </w:rPr>
        <w:t>ідентичностей</w:t>
      </w:r>
      <w:proofErr w:type="spellEnd"/>
      <w:r w:rsidRPr="00BC0E02">
        <w:rPr>
          <w:rFonts w:ascii="Times New Roman" w:hAnsi="Times New Roman" w:cs="Times New Roman"/>
          <w:sz w:val="28"/>
          <w:szCs w:val="28"/>
        </w:rPr>
        <w:t xml:space="preserve"> у мінливому технологічному середовищі. Це свідчить про актуальність подальшого філософського аналізу проблеми ідентичності особистості у контексті розвитку SMART-суспільства.</w:t>
      </w:r>
    </w:p>
    <w:p w14:paraId="7D210909"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b/>
          <w:bCs/>
          <w:sz w:val="28"/>
          <w:szCs w:val="28"/>
        </w:rPr>
        <w:t>Виділення невирішених раніше частин загальної проблеми</w:t>
      </w:r>
      <w:r w:rsidRPr="00BC0E02">
        <w:rPr>
          <w:rFonts w:ascii="Times New Roman" w:hAnsi="Times New Roman" w:cs="Times New Roman"/>
          <w:sz w:val="28"/>
          <w:szCs w:val="28"/>
        </w:rPr>
        <w:t xml:space="preserve">. Попри те, що тема цифрової трансформації особистості вже неодноразово ставала предметом наукових досліджень, чимало важливих питань усе ще залишаються відкритими. Зокрема, досі не отримали належного висвітлення </w:t>
      </w:r>
      <w:proofErr w:type="spellStart"/>
      <w:r w:rsidRPr="00BC0E02">
        <w:rPr>
          <w:rFonts w:ascii="Times New Roman" w:hAnsi="Times New Roman" w:cs="Times New Roman"/>
          <w:sz w:val="28"/>
          <w:szCs w:val="28"/>
        </w:rPr>
        <w:t>філософсько</w:t>
      </w:r>
      <w:proofErr w:type="spellEnd"/>
      <w:r w:rsidRPr="00BC0E02">
        <w:rPr>
          <w:rFonts w:ascii="Times New Roman" w:hAnsi="Times New Roman" w:cs="Times New Roman"/>
          <w:sz w:val="28"/>
          <w:szCs w:val="28"/>
        </w:rPr>
        <w:t>-антропологічні аспекти формування ідентичності в умовах розвитку SMART-суспільства. Нам бракує глибшого розуміння того, як цифрові технології впливають на внутрішній світ людини – її самосвідомість, моральну автономію та здатність до саморефлексії. Також вкрай мало емпіричних моделей, які б допомогли осмислити адаптацію особистості до нової цифрової реальності, особливо на перетині гуманітарних і технічних наук. Через це складно сформувати цілісне уявлення про те, ким є сучасна людина в цифрову епоху, – а отже, ці питання потребують подальшого й більш глибокого вивчення.</w:t>
      </w:r>
    </w:p>
    <w:p w14:paraId="77649182" w14:textId="77777777" w:rsidR="002D530E" w:rsidRPr="00BC0E02" w:rsidRDefault="00CC5053">
      <w:pPr>
        <w:spacing w:after="0" w:line="360" w:lineRule="auto"/>
        <w:ind w:firstLine="709"/>
        <w:jc w:val="both"/>
        <w:rPr>
          <w:rFonts w:ascii="Times New Roman" w:hAnsi="Times New Roman" w:cs="Times New Roman"/>
          <w:bCs/>
          <w:sz w:val="28"/>
          <w:szCs w:val="28"/>
        </w:rPr>
      </w:pPr>
      <w:r w:rsidRPr="00BC0E02">
        <w:rPr>
          <w:rFonts w:ascii="Times New Roman" w:hAnsi="Times New Roman" w:cs="Times New Roman"/>
          <w:b/>
          <w:sz w:val="28"/>
          <w:szCs w:val="28"/>
        </w:rPr>
        <w:t>Формулювання цілей статті (</w:t>
      </w:r>
      <w:r w:rsidRPr="00BC0E02">
        <w:rPr>
          <w:rFonts w:ascii="Times New Roman" w:hAnsi="Times New Roman" w:cs="Times New Roman"/>
          <w:b/>
          <w:bCs/>
          <w:sz w:val="28"/>
          <w:szCs w:val="28"/>
        </w:rPr>
        <w:t>постановка завдання</w:t>
      </w:r>
      <w:r w:rsidRPr="00BC0E02">
        <w:rPr>
          <w:rFonts w:ascii="Times New Roman" w:hAnsi="Times New Roman" w:cs="Times New Roman"/>
          <w:b/>
          <w:sz w:val="28"/>
          <w:szCs w:val="28"/>
        </w:rPr>
        <w:t xml:space="preserve">). Метою статті </w:t>
      </w:r>
      <w:r w:rsidRPr="00BC0E02">
        <w:rPr>
          <w:rFonts w:ascii="Times New Roman" w:hAnsi="Times New Roman" w:cs="Times New Roman"/>
          <w:bCs/>
          <w:sz w:val="28"/>
          <w:szCs w:val="28"/>
        </w:rPr>
        <w:t>є філософське осмислення проблеми ідентичності особистості в умовах розвитку SMART-суспільства, а також виявлення ключових викликів, які постають перед людиною в цифрову епоху.</w:t>
      </w:r>
    </w:p>
    <w:p w14:paraId="682F1026" w14:textId="77777777" w:rsidR="002D530E" w:rsidRPr="00BC0E02" w:rsidRDefault="00CC5053">
      <w:pPr>
        <w:spacing w:after="0" w:line="360" w:lineRule="auto"/>
        <w:ind w:firstLine="709"/>
        <w:jc w:val="both"/>
        <w:rPr>
          <w:rFonts w:ascii="Times New Roman" w:hAnsi="Times New Roman" w:cs="Times New Roman"/>
          <w:b/>
          <w:sz w:val="28"/>
          <w:szCs w:val="28"/>
        </w:rPr>
      </w:pPr>
      <w:r w:rsidRPr="00BC0E02">
        <w:rPr>
          <w:rFonts w:ascii="Times New Roman" w:hAnsi="Times New Roman" w:cs="Times New Roman"/>
          <w:bCs/>
          <w:sz w:val="28"/>
          <w:szCs w:val="28"/>
        </w:rPr>
        <w:t xml:space="preserve">Для досягнення цієї мети у статті поставлено такі </w:t>
      </w:r>
      <w:r w:rsidRPr="00BC0E02">
        <w:rPr>
          <w:rFonts w:ascii="Times New Roman" w:hAnsi="Times New Roman" w:cs="Times New Roman"/>
          <w:b/>
          <w:sz w:val="28"/>
          <w:szCs w:val="28"/>
        </w:rPr>
        <w:t>завдання:</w:t>
      </w:r>
    </w:p>
    <w:p w14:paraId="708B7F9B"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bCs/>
          <w:sz w:val="28"/>
          <w:szCs w:val="28"/>
        </w:rPr>
      </w:pPr>
      <w:r w:rsidRPr="00BC0E02">
        <w:rPr>
          <w:rFonts w:ascii="Times New Roman" w:hAnsi="Times New Roman" w:cs="Times New Roman"/>
          <w:bCs/>
          <w:sz w:val="28"/>
          <w:szCs w:val="28"/>
        </w:rPr>
        <w:t>Проаналізувати основні підходи до розгляду ідентичності особистості.</w:t>
      </w:r>
    </w:p>
    <w:p w14:paraId="32AB5C8A"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bCs/>
          <w:sz w:val="28"/>
          <w:szCs w:val="28"/>
        </w:rPr>
      </w:pPr>
      <w:r w:rsidRPr="00BC0E02">
        <w:rPr>
          <w:rFonts w:ascii="Times New Roman" w:hAnsi="Times New Roman" w:cs="Times New Roman"/>
          <w:bCs/>
          <w:sz w:val="28"/>
          <w:szCs w:val="28"/>
        </w:rPr>
        <w:t>Визначити особливості впливу цифрових технологій на формування самосвідомості, моральної автономії та цілісності особистості.</w:t>
      </w:r>
    </w:p>
    <w:p w14:paraId="7309DE17"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bCs/>
          <w:sz w:val="28"/>
          <w:szCs w:val="28"/>
        </w:rPr>
      </w:pPr>
      <w:r w:rsidRPr="00BC0E02">
        <w:rPr>
          <w:rFonts w:ascii="Times New Roman" w:hAnsi="Times New Roman" w:cs="Times New Roman"/>
          <w:bCs/>
          <w:sz w:val="28"/>
          <w:szCs w:val="28"/>
        </w:rPr>
        <w:t xml:space="preserve">Оцінити трансформацію соціокультурних умов у SMART-суспільстві з огляду на </w:t>
      </w:r>
      <w:proofErr w:type="spellStart"/>
      <w:r w:rsidRPr="00BC0E02">
        <w:rPr>
          <w:rFonts w:ascii="Times New Roman" w:hAnsi="Times New Roman" w:cs="Times New Roman"/>
          <w:bCs/>
          <w:sz w:val="28"/>
          <w:szCs w:val="28"/>
        </w:rPr>
        <w:t>філософсько</w:t>
      </w:r>
      <w:proofErr w:type="spellEnd"/>
      <w:r w:rsidRPr="00BC0E02">
        <w:rPr>
          <w:rFonts w:ascii="Times New Roman" w:hAnsi="Times New Roman" w:cs="Times New Roman"/>
          <w:bCs/>
          <w:sz w:val="28"/>
          <w:szCs w:val="28"/>
        </w:rPr>
        <w:t>-антропологічні аспекти.</w:t>
      </w:r>
    </w:p>
    <w:p w14:paraId="5C9A0EE4"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bCs/>
          <w:sz w:val="28"/>
          <w:szCs w:val="28"/>
        </w:rPr>
      </w:pPr>
      <w:r w:rsidRPr="00BC0E02">
        <w:rPr>
          <w:rFonts w:ascii="Times New Roman" w:hAnsi="Times New Roman" w:cs="Times New Roman"/>
          <w:bCs/>
          <w:sz w:val="28"/>
          <w:szCs w:val="28"/>
        </w:rPr>
        <w:t>Надати рекомендації щодо адаптації особистості до умов цифрового світу.</w:t>
      </w:r>
    </w:p>
    <w:p w14:paraId="1D3A2875"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b/>
          <w:bCs/>
          <w:sz w:val="28"/>
          <w:szCs w:val="28"/>
        </w:rPr>
        <w:t>Виклад основного матеріалу дослідження.</w:t>
      </w:r>
      <w:r w:rsidRPr="00BC0E02">
        <w:rPr>
          <w:rFonts w:ascii="Times New Roman" w:hAnsi="Times New Roman" w:cs="Times New Roman"/>
          <w:sz w:val="28"/>
          <w:szCs w:val="28"/>
        </w:rPr>
        <w:t xml:space="preserve"> У процесі цифрової трансформації суспільства поняття ідентичності особистості набуває нових змістів та викликів. Сучасна людина дедалі частіше існує в умовах гібридної реальності, де реальне та віртуальне «Я» переплітаються, формуючи багаторівневу структуру особистісного </w:t>
      </w:r>
      <w:proofErr w:type="spellStart"/>
      <w:r w:rsidRPr="00BC0E02">
        <w:rPr>
          <w:rFonts w:ascii="Times New Roman" w:hAnsi="Times New Roman" w:cs="Times New Roman"/>
          <w:sz w:val="28"/>
          <w:szCs w:val="28"/>
        </w:rPr>
        <w:t>самосприйняття</w:t>
      </w:r>
      <w:proofErr w:type="spellEnd"/>
      <w:r w:rsidRPr="00BC0E02">
        <w:rPr>
          <w:rFonts w:ascii="Times New Roman" w:hAnsi="Times New Roman" w:cs="Times New Roman"/>
          <w:sz w:val="28"/>
          <w:szCs w:val="28"/>
        </w:rPr>
        <w:t>.</w:t>
      </w:r>
    </w:p>
    <w:p w14:paraId="5B2ECBFF" w14:textId="17F8F8DA"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Особистість у SMART-суспільстві вже не обмежується традиційною соціальною роллю – вона конструюється, транслюється та оцінюється через цифрові медіа, соціальні мережі, комунікацію на різних платформах. Саме тому ключовим стає питання: яким чином сучасні технології впливають на формування цілісної ідентичності, її автономії, моральної відповідальності та стабільності? Та, перш ніж відповісти на це питання, розглянемо основні концепції ідентичності – від класичного раціоналізму до </w:t>
      </w:r>
      <w:proofErr w:type="spellStart"/>
      <w:r w:rsidRPr="00BC0E02">
        <w:rPr>
          <w:rFonts w:ascii="Times New Roman" w:hAnsi="Times New Roman" w:cs="Times New Roman"/>
          <w:sz w:val="28"/>
          <w:szCs w:val="28"/>
        </w:rPr>
        <w:t>постструктуралістських</w:t>
      </w:r>
      <w:proofErr w:type="spellEnd"/>
      <w:r w:rsidRPr="00BC0E02">
        <w:rPr>
          <w:rFonts w:ascii="Times New Roman" w:hAnsi="Times New Roman" w:cs="Times New Roman"/>
          <w:sz w:val="28"/>
          <w:szCs w:val="28"/>
        </w:rPr>
        <w:t xml:space="preserve"> та цифрових підходів</w:t>
      </w:r>
      <w:r w:rsidR="000B471C">
        <w:rPr>
          <w:rFonts w:ascii="Times New Roman" w:hAnsi="Times New Roman" w:cs="Times New Roman"/>
          <w:sz w:val="28"/>
          <w:szCs w:val="28"/>
        </w:rPr>
        <w:t xml:space="preserve"> [14]</w:t>
      </w:r>
      <w:r w:rsidRPr="00BC0E02">
        <w:rPr>
          <w:rFonts w:ascii="Times New Roman" w:hAnsi="Times New Roman" w:cs="Times New Roman"/>
          <w:sz w:val="28"/>
          <w:szCs w:val="28"/>
        </w:rPr>
        <w:t>. Основні концепції ми відобразили в табл. 1.</w:t>
      </w:r>
    </w:p>
    <w:p w14:paraId="2D54D805" w14:textId="77777777" w:rsidR="002D530E" w:rsidRPr="00BC0E02" w:rsidRDefault="00CC5053">
      <w:pPr>
        <w:spacing w:after="0" w:line="360" w:lineRule="auto"/>
        <w:ind w:firstLine="709"/>
        <w:jc w:val="right"/>
        <w:rPr>
          <w:rFonts w:ascii="Times New Roman" w:hAnsi="Times New Roman" w:cs="Times New Roman"/>
          <w:b/>
          <w:bCs/>
          <w:sz w:val="28"/>
          <w:szCs w:val="28"/>
        </w:rPr>
      </w:pPr>
      <w:r w:rsidRPr="00BC0E02">
        <w:rPr>
          <w:rFonts w:ascii="Times New Roman" w:hAnsi="Times New Roman" w:cs="Times New Roman"/>
          <w:b/>
          <w:bCs/>
          <w:sz w:val="28"/>
          <w:szCs w:val="28"/>
        </w:rPr>
        <w:t>Таблиця 1</w:t>
      </w:r>
    </w:p>
    <w:p w14:paraId="2AEFFE40" w14:textId="77777777" w:rsidR="002D530E" w:rsidRPr="00BC0E02" w:rsidRDefault="00CC5053">
      <w:pPr>
        <w:spacing w:after="0" w:line="360" w:lineRule="auto"/>
        <w:ind w:firstLine="709"/>
        <w:jc w:val="center"/>
        <w:rPr>
          <w:rFonts w:ascii="Times New Roman" w:hAnsi="Times New Roman" w:cs="Times New Roman"/>
          <w:i/>
          <w:iCs/>
          <w:sz w:val="28"/>
          <w:szCs w:val="28"/>
        </w:rPr>
      </w:pPr>
      <w:r w:rsidRPr="00BC0E02">
        <w:rPr>
          <w:rFonts w:ascii="Times New Roman" w:hAnsi="Times New Roman" w:cs="Times New Roman"/>
          <w:i/>
          <w:iCs/>
          <w:sz w:val="28"/>
          <w:szCs w:val="28"/>
        </w:rPr>
        <w:t>Основні підходи до розуміння ідентичності особистості</w:t>
      </w:r>
    </w:p>
    <w:tbl>
      <w:tblPr>
        <w:tblStyle w:val="GridTable5Dark-Accent4"/>
        <w:tblW w:w="9344" w:type="dxa"/>
        <w:shd w:val="clear" w:color="auto" w:fill="CAEDFB"/>
        <w:tblLayout w:type="fixed"/>
        <w:tblLook w:val="04A0" w:firstRow="1" w:lastRow="0" w:firstColumn="1" w:lastColumn="0" w:noHBand="0" w:noVBand="1"/>
      </w:tblPr>
      <w:tblGrid>
        <w:gridCol w:w="2150"/>
        <w:gridCol w:w="1841"/>
        <w:gridCol w:w="5353"/>
      </w:tblGrid>
      <w:tr w:rsidR="00BC0E02" w:rsidRPr="00BC0E02" w14:paraId="59B36C48" w14:textId="77777777" w:rsidTr="002D53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Pr>
          <w:p w14:paraId="53F9AD33" w14:textId="77777777" w:rsidR="002D530E" w:rsidRPr="00BC0E02" w:rsidRDefault="00CC5053">
            <w:pPr>
              <w:spacing w:after="0" w:line="360" w:lineRule="auto"/>
              <w:jc w:val="center"/>
              <w:rPr>
                <w:rFonts w:ascii="Times New Roman" w:hAnsi="Times New Roman" w:cs="Times New Roman"/>
                <w:i/>
                <w:iCs/>
                <w:color w:val="auto"/>
              </w:rPr>
            </w:pPr>
            <w:r w:rsidRPr="00BC0E02">
              <w:rPr>
                <w:rFonts w:ascii="Times New Roman" w:eastAsia="DengXian" w:hAnsi="Times New Roman" w:cs="Times New Roman"/>
                <w:i/>
                <w:iCs/>
                <w:color w:val="auto"/>
              </w:rPr>
              <w:t>Підхід</w:t>
            </w:r>
          </w:p>
        </w:tc>
        <w:tc>
          <w:tcPr>
            <w:tcW w:w="1841" w:type="dxa"/>
            <w:tcBorders>
              <w:bottom w:val="nil"/>
            </w:tcBorders>
          </w:tcPr>
          <w:p w14:paraId="2C76501A" w14:textId="77777777" w:rsidR="002D530E" w:rsidRPr="00BC0E02" w:rsidRDefault="00CC5053">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auto"/>
              </w:rPr>
            </w:pPr>
            <w:r w:rsidRPr="00BC0E02">
              <w:rPr>
                <w:rFonts w:ascii="Times New Roman" w:eastAsia="DengXian" w:hAnsi="Times New Roman" w:cs="Times New Roman"/>
                <w:i/>
                <w:iCs/>
                <w:color w:val="auto"/>
              </w:rPr>
              <w:t>Представники</w:t>
            </w:r>
          </w:p>
        </w:tc>
        <w:tc>
          <w:tcPr>
            <w:tcW w:w="5353" w:type="dxa"/>
            <w:tcBorders>
              <w:bottom w:val="nil"/>
            </w:tcBorders>
          </w:tcPr>
          <w:p w14:paraId="51EBAF5D" w14:textId="77777777" w:rsidR="002D530E" w:rsidRPr="00BC0E02" w:rsidRDefault="00CC5053">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eastAsia="DengXian"/>
                <w:color w:val="auto"/>
              </w:rPr>
            </w:pPr>
            <w:r w:rsidRPr="00BC0E02">
              <w:rPr>
                <w:rFonts w:ascii="Times New Roman" w:eastAsia="DengXian" w:hAnsi="Times New Roman" w:cs="Times New Roman"/>
                <w:i/>
                <w:iCs/>
                <w:color w:val="auto"/>
              </w:rPr>
              <w:t>Інтерпретація</w:t>
            </w:r>
          </w:p>
        </w:tc>
      </w:tr>
      <w:tr w:rsidR="00BC0E02" w:rsidRPr="00BC0E02" w14:paraId="50ADB472" w14:textId="77777777" w:rsidTr="002D5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534DFCC4"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 xml:space="preserve">Класичний підхід </w:t>
            </w:r>
          </w:p>
        </w:tc>
        <w:tc>
          <w:tcPr>
            <w:tcW w:w="1841" w:type="dxa"/>
          </w:tcPr>
          <w:p w14:paraId="71E6D9A5"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C0E02">
              <w:rPr>
                <w:rFonts w:ascii="Times New Roman" w:eastAsia="DengXian" w:hAnsi="Times New Roman" w:cs="Times New Roman"/>
              </w:rPr>
              <w:t>Рене</w:t>
            </w:r>
            <w:proofErr w:type="spellEnd"/>
            <w:r w:rsidRPr="00BC0E02">
              <w:rPr>
                <w:rFonts w:ascii="Times New Roman" w:eastAsia="DengXian" w:hAnsi="Times New Roman" w:cs="Times New Roman"/>
              </w:rPr>
              <w:t xml:space="preserve"> Декарт, </w:t>
            </w:r>
          </w:p>
          <w:p w14:paraId="4038851B"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C0E02">
              <w:rPr>
                <w:rFonts w:ascii="Times New Roman" w:eastAsia="DengXian" w:hAnsi="Times New Roman" w:cs="Times New Roman"/>
              </w:rPr>
              <w:t>Іммануїл</w:t>
            </w:r>
            <w:proofErr w:type="spellEnd"/>
            <w:r w:rsidRPr="00BC0E02">
              <w:rPr>
                <w:rFonts w:ascii="Times New Roman" w:eastAsia="DengXian" w:hAnsi="Times New Roman" w:cs="Times New Roman"/>
              </w:rPr>
              <w:t xml:space="preserve"> Кант</w:t>
            </w:r>
          </w:p>
        </w:tc>
        <w:tc>
          <w:tcPr>
            <w:tcW w:w="5353" w:type="dxa"/>
          </w:tcPr>
          <w:p w14:paraId="53572184"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 xml:space="preserve">Ідентичність ототожнюється з раціональним «Я», яке мислить, усвідомлює себе та діє </w:t>
            </w:r>
            <w:proofErr w:type="spellStart"/>
            <w:r w:rsidRPr="00BC0E02">
              <w:rPr>
                <w:rFonts w:ascii="Times New Roman" w:eastAsia="DengXian" w:hAnsi="Times New Roman" w:cs="Times New Roman"/>
              </w:rPr>
              <w:t>автономно</w:t>
            </w:r>
            <w:proofErr w:type="spellEnd"/>
            <w:r w:rsidRPr="00BC0E02">
              <w:rPr>
                <w:rFonts w:ascii="Times New Roman" w:eastAsia="DengXian" w:hAnsi="Times New Roman" w:cs="Times New Roman"/>
              </w:rPr>
              <w:t>. Особистість розглядається як носій морального закону, постійного внутрішнього ядра.</w:t>
            </w:r>
          </w:p>
        </w:tc>
      </w:tr>
      <w:tr w:rsidR="00BC0E02" w:rsidRPr="00BC0E02" w14:paraId="1B69C112" w14:textId="77777777" w:rsidTr="002D530E">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32F05E0B"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 xml:space="preserve">Діалектичний підхід </w:t>
            </w:r>
          </w:p>
        </w:tc>
        <w:tc>
          <w:tcPr>
            <w:tcW w:w="1841" w:type="dxa"/>
          </w:tcPr>
          <w:p w14:paraId="4A54A3A9"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Г. Гегель</w:t>
            </w:r>
          </w:p>
        </w:tc>
        <w:tc>
          <w:tcPr>
            <w:tcW w:w="5353" w:type="dxa"/>
          </w:tcPr>
          <w:p w14:paraId="2C17782B"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Ідентичність не є сталою – вона формується через взаємодію з Іншим, у процесі визнання, боротьби, соціального розвитку. Людина стає собою в історичному й соціальному контексті.</w:t>
            </w:r>
          </w:p>
        </w:tc>
      </w:tr>
      <w:tr w:rsidR="00BC0E02" w:rsidRPr="00BC0E02" w14:paraId="73A955A9" w14:textId="77777777" w:rsidTr="002D5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432092E6"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 xml:space="preserve">Екзистенціалізм </w:t>
            </w:r>
          </w:p>
        </w:tc>
        <w:tc>
          <w:tcPr>
            <w:tcW w:w="1841" w:type="dxa"/>
          </w:tcPr>
          <w:p w14:paraId="53B066B5"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Ж.-П. Сартр, М. Гайдеггер</w:t>
            </w:r>
          </w:p>
        </w:tc>
        <w:tc>
          <w:tcPr>
            <w:tcW w:w="5353" w:type="dxa"/>
          </w:tcPr>
          <w:p w14:paraId="31610FD6"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 xml:space="preserve">Ідентичність – це </w:t>
            </w:r>
            <w:proofErr w:type="spellStart"/>
            <w:r w:rsidRPr="00BC0E02">
              <w:rPr>
                <w:rFonts w:ascii="Times New Roman" w:eastAsia="DengXian" w:hAnsi="Times New Roman" w:cs="Times New Roman"/>
              </w:rPr>
              <w:t>проєкт</w:t>
            </w:r>
            <w:proofErr w:type="spellEnd"/>
            <w:r w:rsidRPr="00BC0E02">
              <w:rPr>
                <w:rFonts w:ascii="Times New Roman" w:eastAsia="DengXian" w:hAnsi="Times New Roman" w:cs="Times New Roman"/>
              </w:rPr>
              <w:t>, який особа творить у процесі власного вибору та відповідальності. Вона не задана наперед, а постійно конструюється через досвід і свободу.</w:t>
            </w:r>
          </w:p>
        </w:tc>
      </w:tr>
      <w:tr w:rsidR="00BC0E02" w:rsidRPr="00BC0E02" w14:paraId="4CA72748" w14:textId="77777777" w:rsidTr="002D530E">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42483B31"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 xml:space="preserve">Психоаналітичний підхід </w:t>
            </w:r>
          </w:p>
        </w:tc>
        <w:tc>
          <w:tcPr>
            <w:tcW w:w="1841" w:type="dxa"/>
          </w:tcPr>
          <w:p w14:paraId="681397F2"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З. </w:t>
            </w:r>
            <w:proofErr w:type="spellStart"/>
            <w:r w:rsidRPr="00BC0E02">
              <w:rPr>
                <w:rFonts w:ascii="Times New Roman" w:eastAsia="DengXian" w:hAnsi="Times New Roman" w:cs="Times New Roman"/>
              </w:rPr>
              <w:t>Фройд</w:t>
            </w:r>
            <w:proofErr w:type="spellEnd"/>
            <w:r w:rsidRPr="00BC0E02">
              <w:rPr>
                <w:rFonts w:ascii="Times New Roman" w:eastAsia="DengXian" w:hAnsi="Times New Roman" w:cs="Times New Roman"/>
              </w:rPr>
              <w:t xml:space="preserve">, </w:t>
            </w:r>
          </w:p>
          <w:p w14:paraId="52B91440"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Е. </w:t>
            </w:r>
            <w:proofErr w:type="spellStart"/>
            <w:r w:rsidRPr="00BC0E02">
              <w:rPr>
                <w:rFonts w:ascii="Times New Roman" w:eastAsia="DengXian" w:hAnsi="Times New Roman" w:cs="Times New Roman"/>
              </w:rPr>
              <w:t>Еріксон</w:t>
            </w:r>
            <w:proofErr w:type="spellEnd"/>
          </w:p>
        </w:tc>
        <w:tc>
          <w:tcPr>
            <w:tcW w:w="5353" w:type="dxa"/>
          </w:tcPr>
          <w:p w14:paraId="214AC653"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Ідентичність розглядається як динамічне співвідношення між «Я», соціальними очікуваннями та підсвідомими структурами. Важливу роль відіграє дитячий досвід та фази психосоціального розвитку.</w:t>
            </w:r>
          </w:p>
        </w:tc>
      </w:tr>
      <w:tr w:rsidR="00BC0E02" w:rsidRPr="00BC0E02" w14:paraId="05049BC8" w14:textId="77777777" w:rsidTr="002D5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439AD9C9" w14:textId="77777777" w:rsidR="002D530E" w:rsidRPr="00BC0E02" w:rsidRDefault="00CC5053">
            <w:pPr>
              <w:spacing w:after="0" w:line="360" w:lineRule="auto"/>
              <w:jc w:val="center"/>
              <w:rPr>
                <w:rFonts w:ascii="Times New Roman" w:hAnsi="Times New Roman" w:cs="Times New Roman"/>
                <w:b w:val="0"/>
                <w:bCs w:val="0"/>
                <w:color w:val="auto"/>
              </w:rPr>
            </w:pPr>
            <w:proofErr w:type="spellStart"/>
            <w:r w:rsidRPr="00BC0E02">
              <w:rPr>
                <w:rFonts w:ascii="Times New Roman" w:eastAsia="DengXian" w:hAnsi="Times New Roman" w:cs="Times New Roman"/>
                <w:b w:val="0"/>
                <w:bCs w:val="0"/>
                <w:color w:val="auto"/>
              </w:rPr>
              <w:t>Герменевтичний</w:t>
            </w:r>
            <w:proofErr w:type="spellEnd"/>
            <w:r w:rsidRPr="00BC0E02">
              <w:rPr>
                <w:rFonts w:ascii="Times New Roman" w:eastAsia="DengXian" w:hAnsi="Times New Roman" w:cs="Times New Roman"/>
                <w:b w:val="0"/>
                <w:bCs w:val="0"/>
                <w:color w:val="auto"/>
              </w:rPr>
              <w:t xml:space="preserve"> та </w:t>
            </w:r>
            <w:proofErr w:type="spellStart"/>
            <w:r w:rsidRPr="00BC0E02">
              <w:rPr>
                <w:rFonts w:ascii="Times New Roman" w:eastAsia="DengXian" w:hAnsi="Times New Roman" w:cs="Times New Roman"/>
                <w:b w:val="0"/>
                <w:bCs w:val="0"/>
                <w:color w:val="auto"/>
              </w:rPr>
              <w:t>наративний</w:t>
            </w:r>
            <w:proofErr w:type="spellEnd"/>
            <w:r w:rsidRPr="00BC0E02">
              <w:rPr>
                <w:rFonts w:ascii="Times New Roman" w:eastAsia="DengXian" w:hAnsi="Times New Roman" w:cs="Times New Roman"/>
                <w:b w:val="0"/>
                <w:bCs w:val="0"/>
                <w:color w:val="auto"/>
              </w:rPr>
              <w:t xml:space="preserve"> підхід </w:t>
            </w:r>
          </w:p>
        </w:tc>
        <w:tc>
          <w:tcPr>
            <w:tcW w:w="1841" w:type="dxa"/>
          </w:tcPr>
          <w:p w14:paraId="26A1CBB0"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П. </w:t>
            </w:r>
            <w:proofErr w:type="spellStart"/>
            <w:r w:rsidRPr="00BC0E02">
              <w:rPr>
                <w:rFonts w:ascii="Times New Roman" w:eastAsia="DengXian" w:hAnsi="Times New Roman" w:cs="Times New Roman"/>
              </w:rPr>
              <w:t>Рікер</w:t>
            </w:r>
            <w:proofErr w:type="spellEnd"/>
          </w:p>
        </w:tc>
        <w:tc>
          <w:tcPr>
            <w:tcW w:w="5353" w:type="dxa"/>
          </w:tcPr>
          <w:p w14:paraId="280FE659"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 xml:space="preserve">Особистість постає як оповідання про себе. Ідентичність – це здатність до </w:t>
            </w:r>
            <w:proofErr w:type="spellStart"/>
            <w:r w:rsidRPr="00BC0E02">
              <w:rPr>
                <w:rFonts w:ascii="Times New Roman" w:eastAsia="DengXian" w:hAnsi="Times New Roman" w:cs="Times New Roman"/>
              </w:rPr>
              <w:t>саморозуміння</w:t>
            </w:r>
            <w:proofErr w:type="spellEnd"/>
            <w:r w:rsidRPr="00BC0E02">
              <w:rPr>
                <w:rFonts w:ascii="Times New Roman" w:eastAsia="DengXian" w:hAnsi="Times New Roman" w:cs="Times New Roman"/>
              </w:rPr>
              <w:t xml:space="preserve"> через інтерпретацію життєвих подій у цілісну розповідь.</w:t>
            </w:r>
          </w:p>
        </w:tc>
      </w:tr>
      <w:tr w:rsidR="00BC0E02" w:rsidRPr="00BC0E02" w14:paraId="3AD51E40" w14:textId="77777777" w:rsidTr="002D530E">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1CD90B05"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Постмодерністські концепції</w:t>
            </w:r>
          </w:p>
        </w:tc>
        <w:tc>
          <w:tcPr>
            <w:tcW w:w="1841" w:type="dxa"/>
          </w:tcPr>
          <w:p w14:paraId="4D887D9B"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М. Фуко, Ж. </w:t>
            </w:r>
            <w:proofErr w:type="spellStart"/>
            <w:r w:rsidRPr="00BC0E02">
              <w:rPr>
                <w:rFonts w:ascii="Times New Roman" w:eastAsia="DengXian" w:hAnsi="Times New Roman" w:cs="Times New Roman"/>
              </w:rPr>
              <w:t>Бодріяр</w:t>
            </w:r>
            <w:proofErr w:type="spellEnd"/>
          </w:p>
        </w:tc>
        <w:tc>
          <w:tcPr>
            <w:tcW w:w="5353" w:type="dxa"/>
          </w:tcPr>
          <w:p w14:paraId="08478565" w14:textId="77777777" w:rsidR="002D530E" w:rsidRPr="00BC0E02" w:rsidRDefault="00CC5053">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 xml:space="preserve">Ідентичність розмивається під впливом дискурсів, влади, </w:t>
            </w:r>
            <w:proofErr w:type="spellStart"/>
            <w:r w:rsidRPr="00BC0E02">
              <w:rPr>
                <w:rFonts w:ascii="Times New Roman" w:eastAsia="DengXian" w:hAnsi="Times New Roman" w:cs="Times New Roman"/>
              </w:rPr>
              <w:t>масмедіа</w:t>
            </w:r>
            <w:proofErr w:type="spellEnd"/>
            <w:r w:rsidRPr="00BC0E02">
              <w:rPr>
                <w:rFonts w:ascii="Times New Roman" w:eastAsia="DengXian" w:hAnsi="Times New Roman" w:cs="Times New Roman"/>
              </w:rPr>
              <w:t xml:space="preserve">. Вона стає </w:t>
            </w:r>
            <w:proofErr w:type="spellStart"/>
            <w:r w:rsidRPr="00BC0E02">
              <w:rPr>
                <w:rFonts w:ascii="Times New Roman" w:eastAsia="DengXian" w:hAnsi="Times New Roman" w:cs="Times New Roman"/>
              </w:rPr>
              <w:t>фрагментованою</w:t>
            </w:r>
            <w:proofErr w:type="spellEnd"/>
            <w:r w:rsidRPr="00BC0E02">
              <w:rPr>
                <w:rFonts w:ascii="Times New Roman" w:eastAsia="DengXian" w:hAnsi="Times New Roman" w:cs="Times New Roman"/>
              </w:rPr>
              <w:t>, мобільною, багаторазово сконструйованою в мережі соціальних ролей та образів.</w:t>
            </w:r>
          </w:p>
        </w:tc>
      </w:tr>
      <w:tr w:rsidR="00BC0E02" w:rsidRPr="00BC0E02" w14:paraId="593778E4" w14:textId="77777777" w:rsidTr="002D5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right w:val="nil"/>
            </w:tcBorders>
          </w:tcPr>
          <w:p w14:paraId="1CF65DAF" w14:textId="77777777" w:rsidR="002D530E" w:rsidRPr="00BC0E02" w:rsidRDefault="00CC5053">
            <w:pPr>
              <w:spacing w:after="0" w:line="360" w:lineRule="auto"/>
              <w:jc w:val="center"/>
              <w:rPr>
                <w:rFonts w:ascii="Times New Roman" w:hAnsi="Times New Roman" w:cs="Times New Roman"/>
                <w:b w:val="0"/>
                <w:bCs w:val="0"/>
                <w:color w:val="auto"/>
              </w:rPr>
            </w:pPr>
            <w:r w:rsidRPr="00BC0E02">
              <w:rPr>
                <w:rFonts w:ascii="Times New Roman" w:eastAsia="DengXian" w:hAnsi="Times New Roman" w:cs="Times New Roman"/>
                <w:b w:val="0"/>
                <w:bCs w:val="0"/>
                <w:color w:val="auto"/>
              </w:rPr>
              <w:t xml:space="preserve">Сучасні підходи </w:t>
            </w:r>
          </w:p>
        </w:tc>
        <w:tc>
          <w:tcPr>
            <w:tcW w:w="1841" w:type="dxa"/>
          </w:tcPr>
          <w:p w14:paraId="3274D3A6" w14:textId="77777777" w:rsidR="002D530E" w:rsidRPr="00904A10"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rPr>
            </w:pPr>
            <w:proofErr w:type="spellStart"/>
            <w:r w:rsidRPr="00904A10">
              <w:rPr>
                <w:rFonts w:ascii="Times New Roman" w:eastAsia="DengXian" w:hAnsi="Times New Roman" w:cs="Times New Roman"/>
              </w:rPr>
              <w:t>Дж</w:t>
            </w:r>
            <w:proofErr w:type="spellEnd"/>
            <w:r w:rsidRPr="00904A10">
              <w:rPr>
                <w:rFonts w:ascii="Times New Roman" w:eastAsia="DengXian" w:hAnsi="Times New Roman" w:cs="Times New Roman"/>
              </w:rPr>
              <w:t xml:space="preserve">. </w:t>
            </w:r>
            <w:proofErr w:type="spellStart"/>
            <w:r w:rsidRPr="00904A10">
              <w:rPr>
                <w:rFonts w:ascii="Times New Roman" w:eastAsia="DengXian" w:hAnsi="Times New Roman" w:cs="Times New Roman"/>
              </w:rPr>
              <w:t>Делбі</w:t>
            </w:r>
            <w:proofErr w:type="spellEnd"/>
          </w:p>
        </w:tc>
        <w:tc>
          <w:tcPr>
            <w:tcW w:w="5353" w:type="dxa"/>
          </w:tcPr>
          <w:p w14:paraId="46E84F50" w14:textId="77777777" w:rsidR="002D530E" w:rsidRPr="00BC0E02" w:rsidRDefault="00CC5053">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0E02">
              <w:rPr>
                <w:rFonts w:ascii="Times New Roman" w:eastAsia="DengXian" w:hAnsi="Times New Roman" w:cs="Times New Roman"/>
              </w:rPr>
              <w:t>У контексті інформаційного суспільства ідентичність дедалі частіше розглядається як гібридна конструкція, що включає як фізичне, так і цифрове «Я». Особистість формується через онлайн-взаємодію, соціальні мережі, алгоритми.</w:t>
            </w:r>
          </w:p>
        </w:tc>
      </w:tr>
    </w:tbl>
    <w:p w14:paraId="4025B1F2" w14:textId="70A8C269" w:rsidR="002D530E" w:rsidRPr="0078044E" w:rsidRDefault="00CC5053" w:rsidP="0078044E">
      <w:pPr>
        <w:spacing w:after="0" w:line="360" w:lineRule="auto"/>
        <w:ind w:firstLine="709"/>
        <w:rPr>
          <w:rFonts w:ascii="Times New Roman" w:hAnsi="Times New Roman" w:cs="Times New Roman"/>
        </w:rPr>
      </w:pPr>
      <w:r w:rsidRPr="0078044E">
        <w:rPr>
          <w:rFonts w:ascii="Times New Roman" w:hAnsi="Times New Roman" w:cs="Times New Roman"/>
        </w:rPr>
        <w:t>Джерело: власна розробка авторів на основі джерел [</w:t>
      </w:r>
      <w:r w:rsidR="000B471C" w:rsidRPr="0078044E">
        <w:rPr>
          <w:rFonts w:ascii="Times New Roman" w:hAnsi="Times New Roman" w:cs="Times New Roman"/>
        </w:rPr>
        <w:t>10</w:t>
      </w:r>
      <w:r w:rsidRPr="0078044E">
        <w:rPr>
          <w:rFonts w:ascii="Times New Roman" w:hAnsi="Times New Roman" w:cs="Times New Roman"/>
        </w:rPr>
        <w:t>-</w:t>
      </w:r>
      <w:r w:rsidR="00904A10" w:rsidRPr="0078044E">
        <w:rPr>
          <w:rFonts w:ascii="Times New Roman" w:hAnsi="Times New Roman" w:cs="Times New Roman"/>
        </w:rPr>
        <w:t>20</w:t>
      </w:r>
      <w:r w:rsidRPr="0078044E">
        <w:rPr>
          <w:rFonts w:ascii="Times New Roman" w:hAnsi="Times New Roman" w:cs="Times New Roman"/>
        </w:rPr>
        <w:t>]</w:t>
      </w:r>
    </w:p>
    <w:p w14:paraId="01287912" w14:textId="77777777" w:rsidR="002D530E" w:rsidRPr="00BC0E02" w:rsidRDefault="002D530E">
      <w:pPr>
        <w:spacing w:after="0" w:line="360" w:lineRule="auto"/>
        <w:ind w:firstLine="709"/>
        <w:jc w:val="both"/>
        <w:rPr>
          <w:rFonts w:ascii="Times New Roman" w:hAnsi="Times New Roman" w:cs="Times New Roman"/>
          <w:sz w:val="28"/>
          <w:szCs w:val="28"/>
        </w:rPr>
      </w:pPr>
    </w:p>
    <w:p w14:paraId="08B94716"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Таким чином, ретроспективний аналіз основних підходів до розуміння ідентичності особистості засвідчує багатогранність та еволюційність цього поняття. Якщо в класичному варіанті ідентичність ототожнювалась із раціональним, автономним «Я», то в діалектичному, </w:t>
      </w:r>
      <w:proofErr w:type="spellStart"/>
      <w:r w:rsidRPr="00BC0E02">
        <w:rPr>
          <w:rFonts w:ascii="Times New Roman" w:hAnsi="Times New Roman" w:cs="Times New Roman"/>
          <w:sz w:val="28"/>
          <w:szCs w:val="28"/>
        </w:rPr>
        <w:t>екзистенційному</w:t>
      </w:r>
      <w:proofErr w:type="spellEnd"/>
      <w:r w:rsidRPr="00BC0E02">
        <w:rPr>
          <w:rFonts w:ascii="Times New Roman" w:hAnsi="Times New Roman" w:cs="Times New Roman"/>
          <w:sz w:val="28"/>
          <w:szCs w:val="28"/>
        </w:rPr>
        <w:t xml:space="preserve"> та психоаналітичному вона набуває динамічного, соціально й психологічно зумовленого характеру. </w:t>
      </w:r>
      <w:proofErr w:type="spellStart"/>
      <w:r w:rsidRPr="00BC0E02">
        <w:rPr>
          <w:rFonts w:ascii="Times New Roman" w:hAnsi="Times New Roman" w:cs="Times New Roman"/>
          <w:sz w:val="28"/>
          <w:szCs w:val="28"/>
        </w:rPr>
        <w:t>Герменевтична</w:t>
      </w:r>
      <w:proofErr w:type="spellEnd"/>
      <w:r w:rsidRPr="00BC0E02">
        <w:rPr>
          <w:rFonts w:ascii="Times New Roman" w:hAnsi="Times New Roman" w:cs="Times New Roman"/>
          <w:sz w:val="28"/>
          <w:szCs w:val="28"/>
        </w:rPr>
        <w:t xml:space="preserve"> й </w:t>
      </w:r>
      <w:proofErr w:type="spellStart"/>
      <w:r w:rsidRPr="00BC0E02">
        <w:rPr>
          <w:rFonts w:ascii="Times New Roman" w:hAnsi="Times New Roman" w:cs="Times New Roman"/>
          <w:sz w:val="28"/>
          <w:szCs w:val="28"/>
        </w:rPr>
        <w:t>наративна</w:t>
      </w:r>
      <w:proofErr w:type="spellEnd"/>
      <w:r w:rsidRPr="00BC0E02">
        <w:rPr>
          <w:rFonts w:ascii="Times New Roman" w:hAnsi="Times New Roman" w:cs="Times New Roman"/>
          <w:sz w:val="28"/>
          <w:szCs w:val="28"/>
        </w:rPr>
        <w:t xml:space="preserve"> парадигми розглядають ідентичність як процес </w:t>
      </w:r>
      <w:proofErr w:type="spellStart"/>
      <w:r w:rsidRPr="00BC0E02">
        <w:rPr>
          <w:rFonts w:ascii="Times New Roman" w:hAnsi="Times New Roman" w:cs="Times New Roman"/>
          <w:sz w:val="28"/>
          <w:szCs w:val="28"/>
        </w:rPr>
        <w:t>самоконструювання</w:t>
      </w:r>
      <w:proofErr w:type="spellEnd"/>
      <w:r w:rsidRPr="00BC0E02">
        <w:rPr>
          <w:rFonts w:ascii="Times New Roman" w:hAnsi="Times New Roman" w:cs="Times New Roman"/>
          <w:sz w:val="28"/>
          <w:szCs w:val="28"/>
        </w:rPr>
        <w:t xml:space="preserve"> через інтерпретацію власного досвіду, тоді як постмодерністські підходи акцентують на її фрагментарності та </w:t>
      </w:r>
      <w:proofErr w:type="spellStart"/>
      <w:r w:rsidRPr="00BC0E02">
        <w:rPr>
          <w:rFonts w:ascii="Times New Roman" w:hAnsi="Times New Roman" w:cs="Times New Roman"/>
          <w:sz w:val="28"/>
          <w:szCs w:val="28"/>
        </w:rPr>
        <w:t>контекстуальності</w:t>
      </w:r>
      <w:proofErr w:type="spellEnd"/>
      <w:r w:rsidRPr="00BC0E02">
        <w:rPr>
          <w:rFonts w:ascii="Times New Roman" w:hAnsi="Times New Roman" w:cs="Times New Roman"/>
          <w:sz w:val="28"/>
          <w:szCs w:val="28"/>
        </w:rPr>
        <w:t>.</w:t>
      </w:r>
    </w:p>
    <w:p w14:paraId="46E8DC87"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Сучасна цифрова доба формує нову оптику – особистість дедалі частіше постає як гібридна структура, що одночасно функціонує у фізичному та віртуальному просторах. Вона формується не лише через власні вчинки та досвід, а й через цифрові алгоритми, візуальні репрезентації, реакції онлайн-спільнот. У цьому контексті постає потреба в переосмисленні традиційних філософських уявлень про сталість, цілісність і автономію «Я», а також у формуванні нових міждисциплінарних підходів до розуміння ідентичності у світі цифрової культури.</w:t>
      </w:r>
    </w:p>
    <w:p w14:paraId="6E60FB99"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У сучасному SMART-суспільстві цифрові технології перестали бути лише інструментами – вони стали середовищем буття, що активно впливає на формування внутрішнього світу людини. Цей вплив охоплює кілька ключових аспектів:</w:t>
      </w:r>
    </w:p>
    <w:p w14:paraId="19A108EE" w14:textId="77777777" w:rsidR="002D530E" w:rsidRPr="00BC0E02" w:rsidRDefault="00CC5053">
      <w:pPr>
        <w:pStyle w:val="ListParagraph"/>
        <w:numPr>
          <w:ilvl w:val="0"/>
          <w:numId w:val="3"/>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Самосвідомість у цифрову епоху. Цифрове середовище створює нові форми рефлексії. Самосвідомість формується не тільки через внутрішнє осмислення, а й у реакції на зовнішній цифровий «дзеркальний» простір: соціальні мережі, онлайн-комунікацію, цифрові образи себе. Наприклад, постійне порівняння себе з ідеалізованими образами з </w:t>
      </w:r>
      <w:proofErr w:type="spellStart"/>
      <w:r w:rsidRPr="00BC0E02">
        <w:rPr>
          <w:rFonts w:ascii="Times New Roman" w:hAnsi="Times New Roman" w:cs="Times New Roman"/>
          <w:sz w:val="28"/>
          <w:szCs w:val="28"/>
        </w:rPr>
        <w:t>Instagram</w:t>
      </w:r>
      <w:proofErr w:type="spellEnd"/>
      <w:r w:rsidRPr="00BC0E02">
        <w:rPr>
          <w:rFonts w:ascii="Times New Roman" w:hAnsi="Times New Roman" w:cs="Times New Roman"/>
          <w:sz w:val="28"/>
          <w:szCs w:val="28"/>
        </w:rPr>
        <w:t xml:space="preserve"> або </w:t>
      </w:r>
      <w:proofErr w:type="spellStart"/>
      <w:r w:rsidRPr="00BC0E02">
        <w:rPr>
          <w:rFonts w:ascii="Times New Roman" w:hAnsi="Times New Roman" w:cs="Times New Roman"/>
          <w:sz w:val="28"/>
          <w:szCs w:val="28"/>
        </w:rPr>
        <w:t>TikTok</w:t>
      </w:r>
      <w:proofErr w:type="spellEnd"/>
      <w:r w:rsidRPr="00BC0E02">
        <w:rPr>
          <w:rFonts w:ascii="Times New Roman" w:hAnsi="Times New Roman" w:cs="Times New Roman"/>
          <w:sz w:val="28"/>
          <w:szCs w:val="28"/>
        </w:rPr>
        <w:t xml:space="preserve"> може змінювати уявлення людини про власну цінність і ускладнювати формування автентичного «Я».</w:t>
      </w:r>
    </w:p>
    <w:p w14:paraId="51E05F1D" w14:textId="77777777" w:rsidR="002D530E" w:rsidRPr="00BC0E02" w:rsidRDefault="00CC5053">
      <w:pPr>
        <w:pStyle w:val="ListParagraph"/>
        <w:numPr>
          <w:ilvl w:val="0"/>
          <w:numId w:val="3"/>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Моральна автономія. Алгоритми, фільтри й рекомендаційні системи здатні нав’язувати певні норми поведінки, ідеї, цінності. Це кидає виклик моральній автономії: рішення, які раніше базувалися на власній совісті, дедалі частіше формуються під впливом цифрових тенденцій і масової думки. Виникає ризик: моральне мислення замінюється реакцією на «лайки», тренди чи емоційні тригери.</w:t>
      </w:r>
    </w:p>
    <w:p w14:paraId="27ADAE68" w14:textId="099429A5" w:rsidR="002D530E" w:rsidRPr="00BC0E02" w:rsidRDefault="00CC5053">
      <w:pPr>
        <w:pStyle w:val="ListParagraph"/>
        <w:numPr>
          <w:ilvl w:val="0"/>
          <w:numId w:val="3"/>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Цілісність особистості. Фрагментарність цифрової взаємодії (профілі, </w:t>
      </w:r>
      <w:proofErr w:type="spellStart"/>
      <w:r w:rsidRPr="00BC0E02">
        <w:rPr>
          <w:rFonts w:ascii="Times New Roman" w:hAnsi="Times New Roman" w:cs="Times New Roman"/>
          <w:sz w:val="28"/>
          <w:szCs w:val="28"/>
        </w:rPr>
        <w:t>аватари</w:t>
      </w:r>
      <w:proofErr w:type="spellEnd"/>
      <w:r w:rsidRPr="00BC0E02">
        <w:rPr>
          <w:rFonts w:ascii="Times New Roman" w:hAnsi="Times New Roman" w:cs="Times New Roman"/>
          <w:sz w:val="28"/>
          <w:szCs w:val="28"/>
        </w:rPr>
        <w:t xml:space="preserve">, ролі в різних мережах) спричиняє розшарування особистісної цілісності. Наприклад, людина водночас виступає в кількох амплуа: у </w:t>
      </w:r>
      <w:proofErr w:type="spellStart"/>
      <w:r w:rsidRPr="00BC0E02">
        <w:rPr>
          <w:rFonts w:ascii="Times New Roman" w:hAnsi="Times New Roman" w:cs="Times New Roman"/>
          <w:sz w:val="28"/>
          <w:szCs w:val="28"/>
        </w:rPr>
        <w:t>Zoom</w:t>
      </w:r>
      <w:proofErr w:type="spellEnd"/>
      <w:r w:rsidRPr="00BC0E02">
        <w:rPr>
          <w:rFonts w:ascii="Times New Roman" w:hAnsi="Times New Roman" w:cs="Times New Roman"/>
          <w:sz w:val="28"/>
          <w:szCs w:val="28"/>
        </w:rPr>
        <w:t xml:space="preserve"> – професіонал, у </w:t>
      </w:r>
      <w:proofErr w:type="spellStart"/>
      <w:r w:rsidRPr="00BC0E02">
        <w:rPr>
          <w:rFonts w:ascii="Times New Roman" w:hAnsi="Times New Roman" w:cs="Times New Roman"/>
          <w:sz w:val="28"/>
          <w:szCs w:val="28"/>
        </w:rPr>
        <w:t>TikTok</w:t>
      </w:r>
      <w:proofErr w:type="spellEnd"/>
      <w:r w:rsidRPr="00BC0E02">
        <w:rPr>
          <w:rFonts w:ascii="Times New Roman" w:hAnsi="Times New Roman" w:cs="Times New Roman"/>
          <w:sz w:val="28"/>
          <w:szCs w:val="28"/>
        </w:rPr>
        <w:t xml:space="preserve"> – жартівник, у Telegram – анонімний спостерігач. Це може як розвивати гнучкість, так і призводити до втрати стабільного ядра особистості, емоційного виснаження, цифрової тривожності</w:t>
      </w:r>
      <w:r w:rsidR="00904A10">
        <w:rPr>
          <w:rFonts w:ascii="Times New Roman" w:hAnsi="Times New Roman" w:cs="Times New Roman"/>
          <w:sz w:val="28"/>
          <w:szCs w:val="28"/>
        </w:rPr>
        <w:t xml:space="preserve"> [11]</w:t>
      </w:r>
      <w:r w:rsidRPr="00BC0E02">
        <w:rPr>
          <w:rFonts w:ascii="Times New Roman" w:hAnsi="Times New Roman" w:cs="Times New Roman"/>
          <w:sz w:val="28"/>
          <w:szCs w:val="28"/>
        </w:rPr>
        <w:t>.</w:t>
      </w:r>
    </w:p>
    <w:p w14:paraId="4D08A193" w14:textId="77777777" w:rsidR="002D530E" w:rsidRPr="00BC0E02" w:rsidRDefault="00CC5053">
      <w:pPr>
        <w:pStyle w:val="ListParagraph"/>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Отже, як бачимо, цифрові технології одночасно відкривають нові можливості для розвитку самосвідомості, етики та самореалізації, але й створюють виклики для формування цілісної, морально автономної особистості. У такому контексті особливо важливо розвивати критичне мислення, цифрову грамотність і рефлексивні практики, що дозволять людині зберегти себе у світі цифрового багатоголосся.</w:t>
      </w:r>
    </w:p>
    <w:p w14:paraId="5F2B5D6A" w14:textId="77777777" w:rsidR="002D530E" w:rsidRPr="00BC0E02" w:rsidRDefault="00CC5053">
      <w:pPr>
        <w:pStyle w:val="ListParagraph"/>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На основі згаданого вище, нами було здійснено спробу оцінити трансформацію соціокультурних умов у SMART-суспільстві з огляду на </w:t>
      </w:r>
      <w:proofErr w:type="spellStart"/>
      <w:r w:rsidRPr="00BC0E02">
        <w:rPr>
          <w:rFonts w:ascii="Times New Roman" w:hAnsi="Times New Roman" w:cs="Times New Roman"/>
          <w:sz w:val="28"/>
          <w:szCs w:val="28"/>
        </w:rPr>
        <w:t>філософсько</w:t>
      </w:r>
      <w:proofErr w:type="spellEnd"/>
      <w:r w:rsidRPr="00BC0E02">
        <w:rPr>
          <w:rFonts w:ascii="Times New Roman" w:hAnsi="Times New Roman" w:cs="Times New Roman"/>
          <w:sz w:val="28"/>
          <w:szCs w:val="28"/>
        </w:rPr>
        <w:t xml:space="preserve">-антропологічні аспекти, адже SMART-суспільство, сформоване на основі цифрових технологій, штучного інтелекту, мережевої інтеграції та автоматизації, суттєво змінює соціокультурну «тканину» людського буття. Ці трансформації зачіпають не лише спосіб життя, а й глибші </w:t>
      </w:r>
      <w:proofErr w:type="spellStart"/>
      <w:r w:rsidRPr="00BC0E02">
        <w:rPr>
          <w:rFonts w:ascii="Times New Roman" w:hAnsi="Times New Roman" w:cs="Times New Roman"/>
          <w:sz w:val="28"/>
          <w:szCs w:val="28"/>
        </w:rPr>
        <w:t>філософсько</w:t>
      </w:r>
      <w:proofErr w:type="spellEnd"/>
      <w:r w:rsidRPr="00BC0E02">
        <w:rPr>
          <w:rFonts w:ascii="Times New Roman" w:hAnsi="Times New Roman" w:cs="Times New Roman"/>
          <w:sz w:val="28"/>
          <w:szCs w:val="28"/>
        </w:rPr>
        <w:t>-антропологічні виміри існування людини.</w:t>
      </w:r>
    </w:p>
    <w:p w14:paraId="1DABA39F" w14:textId="639DE6C2" w:rsidR="002D530E" w:rsidRPr="00BC0E02" w:rsidRDefault="00CC5053">
      <w:pPr>
        <w:pStyle w:val="ListParagraph"/>
        <w:numPr>
          <w:ilvl w:val="0"/>
          <w:numId w:val="4"/>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Людина як «</w:t>
      </w:r>
      <w:proofErr w:type="spellStart"/>
      <w:r w:rsidRPr="00BC0E02">
        <w:rPr>
          <w:rFonts w:ascii="Times New Roman" w:hAnsi="Times New Roman" w:cs="Times New Roman"/>
          <w:sz w:val="28"/>
          <w:szCs w:val="28"/>
        </w:rPr>
        <w:t>антропо</w:t>
      </w:r>
      <w:proofErr w:type="spellEnd"/>
      <w:r w:rsidRPr="00BC0E02">
        <w:rPr>
          <w:rFonts w:ascii="Times New Roman" w:hAnsi="Times New Roman" w:cs="Times New Roman"/>
          <w:sz w:val="28"/>
          <w:szCs w:val="28"/>
        </w:rPr>
        <w:t xml:space="preserve">-технічний» феномен. У цифрову епоху традиційна дихотомія «людина–технологія» розмивається. Людина вже не просто користується технологіями – вона живе всередині них, стаючи частиною складної цифрової екосистеми. Це зумовлює формування нового антропологічного типу – </w:t>
      </w:r>
      <w:proofErr w:type="spellStart"/>
      <w:r w:rsidRPr="00BC0E02">
        <w:rPr>
          <w:rFonts w:ascii="Times New Roman" w:hAnsi="Times New Roman" w:cs="Times New Roman"/>
          <w:sz w:val="28"/>
          <w:szCs w:val="28"/>
        </w:rPr>
        <w:t>техно</w:t>
      </w:r>
      <w:proofErr w:type="spellEnd"/>
      <w:r w:rsidRPr="00BC0E02">
        <w:rPr>
          <w:rFonts w:ascii="Times New Roman" w:hAnsi="Times New Roman" w:cs="Times New Roman"/>
          <w:sz w:val="28"/>
          <w:szCs w:val="28"/>
        </w:rPr>
        <w:t>-людини, яка одночасно фізична й віртуальна, автономна й алгоритмічно керована</w:t>
      </w:r>
      <w:r w:rsidR="00904A10">
        <w:rPr>
          <w:rFonts w:ascii="Times New Roman" w:hAnsi="Times New Roman" w:cs="Times New Roman"/>
          <w:sz w:val="28"/>
          <w:szCs w:val="28"/>
        </w:rPr>
        <w:t xml:space="preserve"> [1</w:t>
      </w:r>
      <w:r w:rsidR="000B471C">
        <w:rPr>
          <w:rFonts w:ascii="Times New Roman" w:hAnsi="Times New Roman" w:cs="Times New Roman"/>
          <w:sz w:val="28"/>
          <w:szCs w:val="28"/>
        </w:rPr>
        <w:t>5-17</w:t>
      </w:r>
      <w:r w:rsidR="00904A10">
        <w:rPr>
          <w:rFonts w:ascii="Times New Roman" w:hAnsi="Times New Roman" w:cs="Times New Roman"/>
          <w:sz w:val="28"/>
          <w:szCs w:val="28"/>
        </w:rPr>
        <w:t>]</w:t>
      </w:r>
      <w:r w:rsidRPr="00BC0E02">
        <w:rPr>
          <w:rFonts w:ascii="Times New Roman" w:hAnsi="Times New Roman" w:cs="Times New Roman"/>
          <w:sz w:val="28"/>
          <w:szCs w:val="28"/>
        </w:rPr>
        <w:t>.</w:t>
      </w:r>
    </w:p>
    <w:p w14:paraId="5CB0C4C1" w14:textId="77777777" w:rsidR="002D530E" w:rsidRPr="00BC0E02" w:rsidRDefault="00CC5053">
      <w:pPr>
        <w:pStyle w:val="ListParagraph"/>
        <w:numPr>
          <w:ilvl w:val="0"/>
          <w:numId w:val="4"/>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Зміни в системі цінностей. Цифрова культура стимулює переоцінку базових цінностей: </w:t>
      </w:r>
      <w:proofErr w:type="spellStart"/>
      <w:r w:rsidRPr="00BC0E02">
        <w:rPr>
          <w:rFonts w:ascii="Times New Roman" w:hAnsi="Times New Roman" w:cs="Times New Roman"/>
          <w:sz w:val="28"/>
          <w:szCs w:val="28"/>
        </w:rPr>
        <w:t>приватність</w:t>
      </w:r>
      <w:proofErr w:type="spellEnd"/>
      <w:r w:rsidRPr="00BC0E02">
        <w:rPr>
          <w:rFonts w:ascii="Times New Roman" w:hAnsi="Times New Roman" w:cs="Times New Roman"/>
          <w:sz w:val="28"/>
          <w:szCs w:val="28"/>
        </w:rPr>
        <w:t xml:space="preserve"> поступається публічності, глибина – швидкості, стабільність – мобільності. Моральні орієнтири зміщуються – з внутрішньої совісті до соціального схвалення (у вигляді </w:t>
      </w:r>
      <w:proofErr w:type="spellStart"/>
      <w:r w:rsidRPr="00BC0E02">
        <w:rPr>
          <w:rFonts w:ascii="Times New Roman" w:hAnsi="Times New Roman" w:cs="Times New Roman"/>
          <w:sz w:val="28"/>
          <w:szCs w:val="28"/>
        </w:rPr>
        <w:t>лайків</w:t>
      </w:r>
      <w:proofErr w:type="spellEnd"/>
      <w:r w:rsidRPr="00BC0E02">
        <w:rPr>
          <w:rFonts w:ascii="Times New Roman" w:hAnsi="Times New Roman" w:cs="Times New Roman"/>
          <w:sz w:val="28"/>
          <w:szCs w:val="28"/>
        </w:rPr>
        <w:t>, репостів, репутаційних балів).</w:t>
      </w:r>
    </w:p>
    <w:p w14:paraId="04791096" w14:textId="77777777" w:rsidR="002D530E" w:rsidRPr="00BC0E02" w:rsidRDefault="00CC5053">
      <w:pPr>
        <w:pStyle w:val="ListParagraph"/>
        <w:numPr>
          <w:ilvl w:val="0"/>
          <w:numId w:val="4"/>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Соціальні зв’язки і комунікація. Форма соціальної взаємодії також змінюється – вона стає переважно цифровою, фрагментарною, миттєвою. Водночас зростає ризик самотності, </w:t>
      </w:r>
      <w:proofErr w:type="spellStart"/>
      <w:r w:rsidRPr="00BC0E02">
        <w:rPr>
          <w:rFonts w:ascii="Times New Roman" w:hAnsi="Times New Roman" w:cs="Times New Roman"/>
          <w:sz w:val="28"/>
          <w:szCs w:val="28"/>
        </w:rPr>
        <w:t>поверхневості</w:t>
      </w:r>
      <w:proofErr w:type="spellEnd"/>
      <w:r w:rsidRPr="00BC0E02">
        <w:rPr>
          <w:rFonts w:ascii="Times New Roman" w:hAnsi="Times New Roman" w:cs="Times New Roman"/>
          <w:sz w:val="28"/>
          <w:szCs w:val="28"/>
        </w:rPr>
        <w:t xml:space="preserve"> контактів та емоційної відчуженості. Філософська антропологія підкреслює: для збереження людяності важливо не втратити </w:t>
      </w:r>
      <w:proofErr w:type="spellStart"/>
      <w:r w:rsidRPr="00BC0E02">
        <w:rPr>
          <w:rFonts w:ascii="Times New Roman" w:hAnsi="Times New Roman" w:cs="Times New Roman"/>
          <w:sz w:val="28"/>
          <w:szCs w:val="28"/>
        </w:rPr>
        <w:t>екзистенційного</w:t>
      </w:r>
      <w:proofErr w:type="spellEnd"/>
      <w:r w:rsidRPr="00BC0E02">
        <w:rPr>
          <w:rFonts w:ascii="Times New Roman" w:hAnsi="Times New Roman" w:cs="Times New Roman"/>
          <w:sz w:val="28"/>
          <w:szCs w:val="28"/>
        </w:rPr>
        <w:t xml:space="preserve"> зв’язку з Іншим, здатності до емпатії, </w:t>
      </w:r>
      <w:proofErr w:type="spellStart"/>
      <w:r w:rsidRPr="00BC0E02">
        <w:rPr>
          <w:rFonts w:ascii="Times New Roman" w:hAnsi="Times New Roman" w:cs="Times New Roman"/>
          <w:sz w:val="28"/>
          <w:szCs w:val="28"/>
        </w:rPr>
        <w:t>співбуття</w:t>
      </w:r>
      <w:proofErr w:type="spellEnd"/>
      <w:r w:rsidRPr="00BC0E02">
        <w:rPr>
          <w:rFonts w:ascii="Times New Roman" w:hAnsi="Times New Roman" w:cs="Times New Roman"/>
          <w:sz w:val="28"/>
          <w:szCs w:val="28"/>
        </w:rPr>
        <w:t xml:space="preserve"> й морального діалогу.</w:t>
      </w:r>
    </w:p>
    <w:p w14:paraId="337DF042" w14:textId="77777777" w:rsidR="002D530E" w:rsidRPr="00BC0E02" w:rsidRDefault="00CC5053">
      <w:pPr>
        <w:pStyle w:val="ListParagraph"/>
        <w:numPr>
          <w:ilvl w:val="0"/>
          <w:numId w:val="4"/>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Трансформація культурного ландшафту. Цифрове середовище стало основним каналом формування культурних смислів. Суб’єктивність дедалі більше конструюється через </w:t>
      </w:r>
      <w:proofErr w:type="spellStart"/>
      <w:r w:rsidRPr="00BC0E02">
        <w:rPr>
          <w:rFonts w:ascii="Times New Roman" w:hAnsi="Times New Roman" w:cs="Times New Roman"/>
          <w:sz w:val="28"/>
          <w:szCs w:val="28"/>
        </w:rPr>
        <w:t>медіаобрази</w:t>
      </w:r>
      <w:proofErr w:type="spellEnd"/>
      <w:r w:rsidRPr="00BC0E02">
        <w:rPr>
          <w:rFonts w:ascii="Times New Roman" w:hAnsi="Times New Roman" w:cs="Times New Roman"/>
          <w:sz w:val="28"/>
          <w:szCs w:val="28"/>
        </w:rPr>
        <w:t>. Людина живе в інформаційній множинності, що потребує нових навичок фільтрації, критичної інтерпретації та цифрової саморегуляції.</w:t>
      </w:r>
    </w:p>
    <w:p w14:paraId="0176DC70"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На підставі проведеного </w:t>
      </w:r>
      <w:proofErr w:type="spellStart"/>
      <w:r w:rsidRPr="00BC0E02">
        <w:rPr>
          <w:rFonts w:ascii="Times New Roman" w:hAnsi="Times New Roman" w:cs="Times New Roman"/>
          <w:sz w:val="28"/>
          <w:szCs w:val="28"/>
        </w:rPr>
        <w:t>філософсько</w:t>
      </w:r>
      <w:proofErr w:type="spellEnd"/>
      <w:r w:rsidRPr="00BC0E02">
        <w:rPr>
          <w:rFonts w:ascii="Times New Roman" w:hAnsi="Times New Roman" w:cs="Times New Roman"/>
          <w:sz w:val="28"/>
          <w:szCs w:val="28"/>
        </w:rPr>
        <w:t xml:space="preserve">-антропологічного аналізу можемо зазначити, що SMART-суспільство формує нову модель людини – гібридну, мережеву, адаптивну, але водночас вразливу до деструкції ідентичності. Завдання сучасної </w:t>
      </w:r>
      <w:proofErr w:type="spellStart"/>
      <w:r w:rsidRPr="00BC0E02">
        <w:rPr>
          <w:rFonts w:ascii="Times New Roman" w:hAnsi="Times New Roman" w:cs="Times New Roman"/>
          <w:sz w:val="28"/>
          <w:szCs w:val="28"/>
        </w:rPr>
        <w:t>гуманітаристики</w:t>
      </w:r>
      <w:proofErr w:type="spellEnd"/>
      <w:r w:rsidRPr="00BC0E02">
        <w:rPr>
          <w:rFonts w:ascii="Times New Roman" w:hAnsi="Times New Roman" w:cs="Times New Roman"/>
          <w:sz w:val="28"/>
          <w:szCs w:val="28"/>
        </w:rPr>
        <w:t xml:space="preserve"> – зберегти у цій цифровій добі людське ядро, цінності гідності, свободи, моральної відповідальності та духовного зростання.</w:t>
      </w:r>
    </w:p>
    <w:p w14:paraId="47F35A9A"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Вважаємо за доцільне запропонувати наступні рекомендації щодо адаптації особистості до умов цифрового світу:</w:t>
      </w:r>
    </w:p>
    <w:p w14:paraId="5DE79C56"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Розвивати критичне мислення, адже вміння осмислювати, аналізувати та ставити під сумнів інформацію, отриману з цифрових джерел, є ключовим для збереження автономії мислення в умовах інформаційного шуму та маніпуляцій.</w:t>
      </w:r>
    </w:p>
    <w:p w14:paraId="1965851B"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Формувати цифрову грамотність. Освоєння базових навичок безпечної й відповідальної взаємодії з цифровими технологіями сприяє свідомому вибору контенту, збереженню особистих даних і протидії цифровим загрозам.</w:t>
      </w:r>
    </w:p>
    <w:p w14:paraId="66B02BEE"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Зберігати баланс між онлайн- і </w:t>
      </w:r>
      <w:proofErr w:type="spellStart"/>
      <w:r w:rsidRPr="00BC0E02">
        <w:rPr>
          <w:rFonts w:ascii="Times New Roman" w:hAnsi="Times New Roman" w:cs="Times New Roman"/>
          <w:sz w:val="28"/>
          <w:szCs w:val="28"/>
        </w:rPr>
        <w:t>офлайн</w:t>
      </w:r>
      <w:proofErr w:type="spellEnd"/>
      <w:r w:rsidRPr="00BC0E02">
        <w:rPr>
          <w:rFonts w:ascii="Times New Roman" w:hAnsi="Times New Roman" w:cs="Times New Roman"/>
          <w:sz w:val="28"/>
          <w:szCs w:val="28"/>
        </w:rPr>
        <w:t xml:space="preserve">-реальністю. Регулярна взаємодія з фізичним світом, соціальне спілкування в реальному часі та практики «цифрового </w:t>
      </w:r>
      <w:proofErr w:type="spellStart"/>
      <w:r w:rsidRPr="00BC0E02">
        <w:rPr>
          <w:rFonts w:ascii="Times New Roman" w:hAnsi="Times New Roman" w:cs="Times New Roman"/>
          <w:sz w:val="28"/>
          <w:szCs w:val="28"/>
        </w:rPr>
        <w:t>детоксу</w:t>
      </w:r>
      <w:proofErr w:type="spellEnd"/>
      <w:r w:rsidRPr="00BC0E02">
        <w:rPr>
          <w:rFonts w:ascii="Times New Roman" w:hAnsi="Times New Roman" w:cs="Times New Roman"/>
          <w:sz w:val="28"/>
          <w:szCs w:val="28"/>
        </w:rPr>
        <w:t>» допомагають уникнути відчуження, ізоляції та перевантаження.</w:t>
      </w:r>
    </w:p>
    <w:p w14:paraId="0F924279"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Усвідомлювати межі цифрової ідентичності. Варто пам’ятати, що цифрове «Я» – лише один із вимірів особистості, і воно не повинне повністю заміщувати справжнє самовідчуття, внутрішні цінності та емоції.</w:t>
      </w:r>
    </w:p>
    <w:p w14:paraId="790CDCD7"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Практикувати саморефлексію та етичну чутливість. Важливо культивувати здатність до осмислення власних дій, мотивацій і впливу цифрового середовища на моральні вибори та соціальні ролі.</w:t>
      </w:r>
    </w:p>
    <w:p w14:paraId="7D812FD8"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Підтримувати соціальні зв’язки та спільноти. Участь у спільнотах, що поділяють позитивні цінності, допомагає формувати емоційну підтримку, знижує тривожність і сприяє відчуттю приналежності.</w:t>
      </w:r>
    </w:p>
    <w:p w14:paraId="60156887" w14:textId="77777777" w:rsidR="002D530E" w:rsidRPr="00BC0E02" w:rsidRDefault="00CC5053">
      <w:pPr>
        <w:pStyle w:val="ListParagraph"/>
        <w:numPr>
          <w:ilvl w:val="0"/>
          <w:numId w:val="2"/>
        </w:numPr>
        <w:spacing w:after="0" w:line="360" w:lineRule="auto"/>
        <w:ind w:left="0" w:firstLine="709"/>
        <w:jc w:val="both"/>
        <w:rPr>
          <w:rFonts w:ascii="Times New Roman" w:hAnsi="Times New Roman" w:cs="Times New Roman"/>
          <w:sz w:val="28"/>
          <w:szCs w:val="28"/>
        </w:rPr>
      </w:pPr>
      <w:r w:rsidRPr="00BC0E02">
        <w:rPr>
          <w:rFonts w:ascii="Times New Roman" w:hAnsi="Times New Roman" w:cs="Times New Roman"/>
          <w:sz w:val="28"/>
          <w:szCs w:val="28"/>
        </w:rPr>
        <w:t>Осмислювати технології як інструмент, а не як мету. Цифрові інструменти мають слугувати людині, а не визначати її спосіб життя. Необхідно постійно ставити питання: «Для чого я це використовую? Що це додає до мого життя?».</w:t>
      </w:r>
    </w:p>
    <w:p w14:paraId="3057F503"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b/>
          <w:bCs/>
          <w:sz w:val="28"/>
          <w:szCs w:val="28"/>
        </w:rPr>
        <w:t>Висновки</w:t>
      </w:r>
      <w:r w:rsidRPr="00BC0E02">
        <w:rPr>
          <w:rFonts w:ascii="Times New Roman" w:hAnsi="Times New Roman" w:cs="Times New Roman"/>
          <w:sz w:val="28"/>
          <w:szCs w:val="28"/>
        </w:rPr>
        <w:t xml:space="preserve">. В сучасному світі, де цифрові технології дедалі глибше інтегруються у всі сфери людського життя, постає необхідність переосмислення понять </w:t>
      </w:r>
      <w:proofErr w:type="spellStart"/>
      <w:r w:rsidRPr="00BC0E02">
        <w:rPr>
          <w:rFonts w:ascii="Times New Roman" w:hAnsi="Times New Roman" w:cs="Times New Roman"/>
          <w:sz w:val="28"/>
          <w:szCs w:val="28"/>
        </w:rPr>
        <w:t>самості</w:t>
      </w:r>
      <w:proofErr w:type="spellEnd"/>
      <w:r w:rsidRPr="00BC0E02">
        <w:rPr>
          <w:rFonts w:ascii="Times New Roman" w:hAnsi="Times New Roman" w:cs="Times New Roman"/>
          <w:sz w:val="28"/>
          <w:szCs w:val="28"/>
        </w:rPr>
        <w:t>, моральної автономії та ідентичності. Філософське осмислення трансформацій особистості в умовах розвитку SMART-суспільства засвідчує, що йдеться не лише про адаптацію до нових технологій, а про якісну зміну самого способу буття людини.</w:t>
      </w:r>
    </w:p>
    <w:p w14:paraId="395F3222"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Проведений аналіз доводить, що класичні уявлення про ідентичність як сталу, раціональну та автономну структуру поступово поступаються місцем новим концепціям гібридності, фрагментарності та мережевої множинності. Особистість дедалі частіше визначається не внутрішньою цілісністю, а зовнішніми цифровими інтерфейсами, реакціями спільнот, алгоритмічною логікою платформ.</w:t>
      </w:r>
    </w:p>
    <w:p w14:paraId="1413051E"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Особливу загрозу становить ризик втрати автентичності, моральної рефлексії та цілісного «Я» в умовах динамічної цифрової взаємодії. У цьому контексті самосвідомість, моральна автономія та етична відповідальність набувають не лише </w:t>
      </w:r>
      <w:proofErr w:type="spellStart"/>
      <w:r w:rsidRPr="00BC0E02">
        <w:rPr>
          <w:rFonts w:ascii="Times New Roman" w:hAnsi="Times New Roman" w:cs="Times New Roman"/>
          <w:sz w:val="28"/>
          <w:szCs w:val="28"/>
        </w:rPr>
        <w:t>екзистенційної</w:t>
      </w:r>
      <w:proofErr w:type="spellEnd"/>
      <w:r w:rsidRPr="00BC0E02">
        <w:rPr>
          <w:rFonts w:ascii="Times New Roman" w:hAnsi="Times New Roman" w:cs="Times New Roman"/>
          <w:sz w:val="28"/>
          <w:szCs w:val="28"/>
        </w:rPr>
        <w:t>, а й практичної ваги як чинники, що забезпечують стійкість особистості до впливів цифрового середовища.</w:t>
      </w:r>
    </w:p>
    <w:p w14:paraId="38B7FD4E"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 xml:space="preserve">Водночас, технології не є винятково деструктивними </w:t>
      </w:r>
      <w:r w:rsidRPr="00BC0E02">
        <w:rPr>
          <w:rFonts w:ascii="Times New Roman" w:eastAsia="Times New Roman" w:hAnsi="Times New Roman" w:cs="Times New Roman"/>
          <w:sz w:val="28"/>
          <w:szCs w:val="28"/>
        </w:rPr>
        <w:t>–</w:t>
      </w:r>
      <w:r w:rsidRPr="00BC0E02">
        <w:rPr>
          <w:rFonts w:ascii="Times New Roman" w:hAnsi="Times New Roman" w:cs="Times New Roman"/>
          <w:sz w:val="28"/>
          <w:szCs w:val="28"/>
        </w:rPr>
        <w:t xml:space="preserve"> за умови усвідомленого підходу вони відкривають нові горизонти для самовираження, соціальної участі та пізнання. Саме тому філософія покликана не лише критикувати, а й шукати нові смисли буття людини у цифрову епоху.</w:t>
      </w:r>
    </w:p>
    <w:p w14:paraId="057D7607"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sz w:val="28"/>
          <w:szCs w:val="28"/>
        </w:rPr>
        <w:t>На основі проведеного дослідження можна зробити висновок, що збереження людської гідності, моральної цілісності та здатності до саморефлексії в умовах SMART-суспільства є головним викликом у трансформації сучасної ідентичності. Відповіддю на цей виклик мають стати розвиток критичного мислення, цифрової грамотності, етичної чутливості та нових форм філософської освіти, здатної готувати людину до життя у складному, багаторівневому цифровому світі.</w:t>
      </w:r>
    </w:p>
    <w:p w14:paraId="3925921B" w14:textId="77777777" w:rsidR="002D530E" w:rsidRPr="00BC0E02" w:rsidRDefault="00CC5053">
      <w:pPr>
        <w:spacing w:after="0" w:line="360" w:lineRule="auto"/>
        <w:ind w:firstLine="709"/>
        <w:jc w:val="both"/>
        <w:rPr>
          <w:rFonts w:ascii="Times New Roman" w:hAnsi="Times New Roman" w:cs="Times New Roman"/>
          <w:sz w:val="28"/>
          <w:szCs w:val="28"/>
        </w:rPr>
      </w:pPr>
      <w:r w:rsidRPr="00BC0E02">
        <w:rPr>
          <w:rFonts w:ascii="Times New Roman" w:hAnsi="Times New Roman" w:cs="Times New Roman"/>
          <w:b/>
          <w:bCs/>
          <w:sz w:val="28"/>
          <w:szCs w:val="28"/>
        </w:rPr>
        <w:t>Перспективи подальших досліджень.</w:t>
      </w:r>
      <w:r w:rsidRPr="00BC0E02">
        <w:rPr>
          <w:rFonts w:ascii="Times New Roman" w:hAnsi="Times New Roman" w:cs="Times New Roman"/>
          <w:sz w:val="28"/>
          <w:szCs w:val="28"/>
        </w:rPr>
        <w:t xml:space="preserve"> В умовах стрімкого розвитку цифрових технологій та формування SMART-суспільства постає необхідність розширення філософського дискурсу щодо онтологічного статусу особистості в цифрову епоху. Подальші дослідження доцільно спрямувати на: </w:t>
      </w:r>
      <w:proofErr w:type="spellStart"/>
      <w:r w:rsidRPr="00BC0E02">
        <w:rPr>
          <w:rFonts w:ascii="Times New Roman" w:hAnsi="Times New Roman" w:cs="Times New Roman"/>
          <w:sz w:val="28"/>
          <w:szCs w:val="28"/>
        </w:rPr>
        <w:t>філософсько</w:t>
      </w:r>
      <w:proofErr w:type="spellEnd"/>
      <w:r w:rsidRPr="00BC0E02">
        <w:rPr>
          <w:rFonts w:ascii="Times New Roman" w:hAnsi="Times New Roman" w:cs="Times New Roman"/>
          <w:sz w:val="28"/>
          <w:szCs w:val="28"/>
        </w:rPr>
        <w:t>-антропологічне обґрунтування гібридної ідентичності, що поєднує фізичне та цифрове «Я», а також пошук меж між ними. Разом із тим, вважаємо за доцільне у майбутньому розробити філософські моделі сталого буття особистості в умовах цифрової фрагментації, інформаційного перевантаження та віртуалізації комунікації.</w:t>
      </w:r>
    </w:p>
    <w:p w14:paraId="7162EC0C" w14:textId="77777777" w:rsidR="002D530E" w:rsidRPr="00BC0E02" w:rsidRDefault="002D530E">
      <w:pPr>
        <w:spacing w:after="0" w:line="360" w:lineRule="auto"/>
        <w:jc w:val="both"/>
        <w:rPr>
          <w:rFonts w:ascii="Times New Roman" w:hAnsi="Times New Roman" w:cs="Times New Roman"/>
          <w:sz w:val="28"/>
          <w:szCs w:val="28"/>
        </w:rPr>
      </w:pPr>
    </w:p>
    <w:p w14:paraId="7B068B2E" w14:textId="77777777" w:rsidR="002D530E" w:rsidRPr="00BC0E02" w:rsidRDefault="00CC5053">
      <w:pPr>
        <w:spacing w:after="0" w:line="360" w:lineRule="auto"/>
        <w:ind w:firstLine="709"/>
        <w:jc w:val="center"/>
        <w:rPr>
          <w:rFonts w:ascii="Times New Roman" w:hAnsi="Times New Roman" w:cs="Times New Roman"/>
          <w:b/>
          <w:sz w:val="28"/>
          <w:szCs w:val="28"/>
        </w:rPr>
      </w:pPr>
      <w:r w:rsidRPr="00BC0E02">
        <w:rPr>
          <w:rFonts w:ascii="Times New Roman" w:hAnsi="Times New Roman" w:cs="Times New Roman"/>
          <w:b/>
          <w:sz w:val="28"/>
          <w:szCs w:val="28"/>
        </w:rPr>
        <w:t xml:space="preserve">Список використаних джерел </w:t>
      </w:r>
    </w:p>
    <w:p w14:paraId="4516699C"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Воронкова В. Г. Філософія цифрової людини і цифрового суспільства: теорія і практика: монографія / В.Г. Воронкова, В.О. Нікітенко. Львів-</w:t>
      </w:r>
      <w:proofErr w:type="spellStart"/>
      <w:r w:rsidRPr="0078044E">
        <w:rPr>
          <w:rFonts w:ascii="Times New Roman" w:hAnsi="Times New Roman" w:cs="Times New Roman"/>
          <w:bCs/>
          <w:color w:val="000000" w:themeColor="text1"/>
          <w:sz w:val="28"/>
          <w:szCs w:val="28"/>
        </w:rPr>
        <w:t>Торунь</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lang w:val="en-US"/>
        </w:rPr>
        <w:t>Liha</w:t>
      </w:r>
      <w:proofErr w:type="spellEnd"/>
      <w:r w:rsidRPr="0078044E">
        <w:rPr>
          <w:rFonts w:ascii="Times New Roman" w:hAnsi="Times New Roman" w:cs="Times New Roman"/>
          <w:bCs/>
          <w:color w:val="000000" w:themeColor="text1"/>
          <w:sz w:val="28"/>
          <w:szCs w:val="28"/>
          <w:lang w:val="en-US"/>
        </w:rPr>
        <w:t>-Pres</w:t>
      </w:r>
      <w:r w:rsidRPr="0078044E">
        <w:rPr>
          <w:rFonts w:ascii="Times New Roman" w:hAnsi="Times New Roman" w:cs="Times New Roman"/>
          <w:bCs/>
          <w:color w:val="000000" w:themeColor="text1"/>
          <w:sz w:val="28"/>
          <w:szCs w:val="28"/>
        </w:rPr>
        <w:t xml:space="preserve">, 2022. 460 с. </w:t>
      </w:r>
    </w:p>
    <w:p w14:paraId="07DE4FEE"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Запорожченко</w:t>
      </w:r>
      <w:proofErr w:type="spellEnd"/>
      <w:r w:rsidRPr="0078044E">
        <w:rPr>
          <w:rFonts w:ascii="Times New Roman" w:hAnsi="Times New Roman" w:cs="Times New Roman"/>
          <w:bCs/>
          <w:color w:val="000000" w:themeColor="text1"/>
          <w:sz w:val="28"/>
          <w:szCs w:val="28"/>
        </w:rPr>
        <w:t xml:space="preserve"> О. В., </w:t>
      </w:r>
      <w:proofErr w:type="spellStart"/>
      <w:r w:rsidRPr="0078044E">
        <w:rPr>
          <w:rFonts w:ascii="Times New Roman" w:hAnsi="Times New Roman" w:cs="Times New Roman"/>
          <w:bCs/>
          <w:color w:val="000000" w:themeColor="text1"/>
          <w:sz w:val="28"/>
          <w:szCs w:val="28"/>
        </w:rPr>
        <w:t>Майданюк</w:t>
      </w:r>
      <w:proofErr w:type="spellEnd"/>
      <w:r w:rsidRPr="0078044E">
        <w:rPr>
          <w:rFonts w:ascii="Times New Roman" w:hAnsi="Times New Roman" w:cs="Times New Roman"/>
          <w:bCs/>
          <w:color w:val="000000" w:themeColor="text1"/>
          <w:sz w:val="28"/>
          <w:szCs w:val="28"/>
        </w:rPr>
        <w:t xml:space="preserve"> І. З., </w:t>
      </w:r>
      <w:proofErr w:type="spellStart"/>
      <w:r w:rsidRPr="0078044E">
        <w:rPr>
          <w:rFonts w:ascii="Times New Roman" w:hAnsi="Times New Roman" w:cs="Times New Roman"/>
          <w:bCs/>
          <w:color w:val="000000" w:themeColor="text1"/>
          <w:sz w:val="28"/>
          <w:szCs w:val="28"/>
        </w:rPr>
        <w:t>Гоян</w:t>
      </w:r>
      <w:proofErr w:type="spellEnd"/>
      <w:r w:rsidRPr="0078044E">
        <w:rPr>
          <w:rFonts w:ascii="Times New Roman" w:hAnsi="Times New Roman" w:cs="Times New Roman"/>
          <w:bCs/>
          <w:color w:val="000000" w:themeColor="text1"/>
          <w:sz w:val="28"/>
          <w:szCs w:val="28"/>
        </w:rPr>
        <w:t xml:space="preserve"> І. М., </w:t>
      </w:r>
      <w:proofErr w:type="spellStart"/>
      <w:r w:rsidRPr="0078044E">
        <w:rPr>
          <w:rFonts w:ascii="Times New Roman" w:hAnsi="Times New Roman" w:cs="Times New Roman"/>
          <w:bCs/>
          <w:color w:val="000000" w:themeColor="text1"/>
          <w:sz w:val="28"/>
          <w:szCs w:val="28"/>
        </w:rPr>
        <w:t>Петранюк</w:t>
      </w:r>
      <w:proofErr w:type="spellEnd"/>
      <w:r w:rsidRPr="0078044E">
        <w:rPr>
          <w:rFonts w:ascii="Times New Roman" w:hAnsi="Times New Roman" w:cs="Times New Roman"/>
          <w:bCs/>
          <w:color w:val="000000" w:themeColor="text1"/>
          <w:sz w:val="28"/>
          <w:szCs w:val="28"/>
        </w:rPr>
        <w:t xml:space="preserve"> А. І., </w:t>
      </w:r>
      <w:proofErr w:type="spellStart"/>
      <w:r w:rsidRPr="0078044E">
        <w:rPr>
          <w:rFonts w:ascii="Times New Roman" w:hAnsi="Times New Roman" w:cs="Times New Roman"/>
          <w:bCs/>
          <w:color w:val="000000" w:themeColor="text1"/>
          <w:sz w:val="28"/>
          <w:szCs w:val="28"/>
        </w:rPr>
        <w:t>Ступак</w:t>
      </w:r>
      <w:proofErr w:type="spellEnd"/>
      <w:r w:rsidRPr="0078044E">
        <w:rPr>
          <w:rFonts w:ascii="Times New Roman" w:hAnsi="Times New Roman" w:cs="Times New Roman"/>
          <w:bCs/>
          <w:color w:val="000000" w:themeColor="text1"/>
          <w:sz w:val="28"/>
          <w:szCs w:val="28"/>
        </w:rPr>
        <w:t xml:space="preserve"> О. П. Вплив інформаційного суспільства на формування ідентичності особистості: філософський аспект. </w:t>
      </w:r>
      <w:r w:rsidRPr="0078044E">
        <w:rPr>
          <w:rFonts w:ascii="Times New Roman" w:hAnsi="Times New Roman" w:cs="Times New Roman"/>
          <w:bCs/>
          <w:i/>
          <w:iCs/>
          <w:color w:val="000000" w:themeColor="text1"/>
          <w:sz w:val="28"/>
          <w:szCs w:val="28"/>
        </w:rPr>
        <w:t>Культурологічний альманах</w:t>
      </w:r>
      <w:r w:rsidRPr="0078044E">
        <w:rPr>
          <w:rFonts w:ascii="Times New Roman" w:hAnsi="Times New Roman" w:cs="Times New Roman"/>
          <w:bCs/>
          <w:color w:val="000000" w:themeColor="text1"/>
          <w:sz w:val="28"/>
          <w:szCs w:val="28"/>
        </w:rPr>
        <w:t xml:space="preserve">. 2023. №4. С. 138–143. </w:t>
      </w:r>
      <w:r w:rsidRPr="0078044E">
        <w:rPr>
          <w:rFonts w:ascii="Times New Roman" w:hAnsi="Times New Roman" w:cs="Times New Roman"/>
          <w:bCs/>
          <w:color w:val="000000" w:themeColor="text1"/>
          <w:sz w:val="28"/>
          <w:szCs w:val="28"/>
          <w:lang w:val="en-US"/>
        </w:rPr>
        <w:t>DOI</w:t>
      </w:r>
      <w:r w:rsidRPr="0078044E">
        <w:rPr>
          <w:rFonts w:ascii="Times New Roman" w:hAnsi="Times New Roman" w:cs="Times New Roman"/>
          <w:bCs/>
          <w:color w:val="000000" w:themeColor="text1"/>
          <w:sz w:val="28"/>
          <w:szCs w:val="28"/>
          <w:lang w:val="ru-RU"/>
        </w:rPr>
        <w:t xml:space="preserve">: </w:t>
      </w:r>
      <w:r w:rsidRPr="0078044E">
        <w:rPr>
          <w:rFonts w:ascii="Times New Roman" w:hAnsi="Times New Roman" w:cs="Times New Roman"/>
          <w:bCs/>
          <w:color w:val="000000" w:themeColor="text1"/>
          <w:sz w:val="28"/>
          <w:szCs w:val="28"/>
        </w:rPr>
        <w:t>https://doi.org/10.31392/cult.alm.2023.4.18</w:t>
      </w:r>
    </w:p>
    <w:p w14:paraId="76AD1129"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 xml:space="preserve">Ван </w:t>
      </w:r>
      <w:proofErr w:type="spellStart"/>
      <w:r w:rsidRPr="0078044E">
        <w:rPr>
          <w:rFonts w:ascii="Times New Roman" w:hAnsi="Times New Roman" w:cs="Times New Roman"/>
          <w:bCs/>
          <w:color w:val="000000" w:themeColor="text1"/>
          <w:sz w:val="28"/>
          <w:szCs w:val="28"/>
        </w:rPr>
        <w:t>Дечонг</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Дольська</w:t>
      </w:r>
      <w:proofErr w:type="spellEnd"/>
      <w:r w:rsidRPr="0078044E">
        <w:rPr>
          <w:rFonts w:ascii="Times New Roman" w:hAnsi="Times New Roman" w:cs="Times New Roman"/>
          <w:bCs/>
          <w:color w:val="000000" w:themeColor="text1"/>
          <w:sz w:val="28"/>
          <w:szCs w:val="28"/>
        </w:rPr>
        <w:t xml:space="preserve"> О. О. Цифрова культура: особливості та її основні характеристики. </w:t>
      </w:r>
      <w:r w:rsidRPr="0078044E">
        <w:rPr>
          <w:rFonts w:ascii="Times New Roman" w:hAnsi="Times New Roman" w:cs="Times New Roman"/>
          <w:bCs/>
          <w:i/>
          <w:iCs/>
          <w:color w:val="000000" w:themeColor="text1"/>
          <w:sz w:val="28"/>
          <w:szCs w:val="28"/>
        </w:rPr>
        <w:t xml:space="preserve">Актуальні проблеми філософії та соціології. </w:t>
      </w:r>
      <w:r w:rsidRPr="0078044E">
        <w:rPr>
          <w:rFonts w:ascii="Times New Roman" w:hAnsi="Times New Roman" w:cs="Times New Roman"/>
          <w:bCs/>
          <w:color w:val="000000" w:themeColor="text1"/>
          <w:sz w:val="28"/>
          <w:szCs w:val="28"/>
        </w:rPr>
        <w:t xml:space="preserve">2023. </w:t>
      </w:r>
      <w:proofErr w:type="spellStart"/>
      <w:r w:rsidRPr="0078044E">
        <w:rPr>
          <w:rFonts w:ascii="Times New Roman" w:hAnsi="Times New Roman" w:cs="Times New Roman"/>
          <w:bCs/>
          <w:color w:val="000000" w:themeColor="text1"/>
          <w:sz w:val="28"/>
          <w:szCs w:val="28"/>
        </w:rPr>
        <w:t>Вип</w:t>
      </w:r>
      <w:proofErr w:type="spellEnd"/>
      <w:r w:rsidRPr="0078044E">
        <w:rPr>
          <w:rFonts w:ascii="Times New Roman" w:hAnsi="Times New Roman" w:cs="Times New Roman"/>
          <w:bCs/>
          <w:color w:val="000000" w:themeColor="text1"/>
          <w:sz w:val="28"/>
          <w:szCs w:val="28"/>
        </w:rPr>
        <w:t>. 41. С. 15–21. DOI: https://doi.org/10.32782/apfs.v041.2023.3</w:t>
      </w:r>
    </w:p>
    <w:p w14:paraId="68783878"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Палагута</w:t>
      </w:r>
      <w:proofErr w:type="spellEnd"/>
      <w:r w:rsidRPr="0078044E">
        <w:rPr>
          <w:rFonts w:ascii="Times New Roman" w:hAnsi="Times New Roman" w:cs="Times New Roman"/>
          <w:bCs/>
          <w:color w:val="000000" w:themeColor="text1"/>
          <w:sz w:val="28"/>
          <w:szCs w:val="28"/>
        </w:rPr>
        <w:t xml:space="preserve"> В. І. Ідентичність сучасного індивіда в контексті соціально-філософського аналізу. </w:t>
      </w:r>
      <w:proofErr w:type="spellStart"/>
      <w:r w:rsidRPr="0078044E">
        <w:rPr>
          <w:rFonts w:ascii="Times New Roman" w:hAnsi="Times New Roman" w:cs="Times New Roman"/>
          <w:bCs/>
          <w:i/>
          <w:iCs/>
          <w:color w:val="000000" w:themeColor="text1"/>
          <w:sz w:val="28"/>
          <w:szCs w:val="28"/>
        </w:rPr>
        <w:t>Епістемологічні</w:t>
      </w:r>
      <w:proofErr w:type="spellEnd"/>
      <w:r w:rsidRPr="0078044E">
        <w:rPr>
          <w:rFonts w:ascii="Times New Roman" w:hAnsi="Times New Roman" w:cs="Times New Roman"/>
          <w:bCs/>
          <w:i/>
          <w:iCs/>
          <w:color w:val="000000" w:themeColor="text1"/>
          <w:sz w:val="28"/>
          <w:szCs w:val="28"/>
        </w:rPr>
        <w:t xml:space="preserve"> дослідження в філософії, соціальних і політичних науках.</w:t>
      </w:r>
      <w:r w:rsidRPr="0078044E">
        <w:rPr>
          <w:rFonts w:ascii="Times New Roman" w:hAnsi="Times New Roman" w:cs="Times New Roman"/>
          <w:bCs/>
          <w:color w:val="000000" w:themeColor="text1"/>
          <w:sz w:val="28"/>
          <w:szCs w:val="28"/>
        </w:rPr>
        <w:t xml:space="preserve"> 2024. №7. С.97–105. DOI: https://doi.org/10.15421/342420 </w:t>
      </w:r>
    </w:p>
    <w:p w14:paraId="671B470E"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Запорожченко</w:t>
      </w:r>
      <w:proofErr w:type="spellEnd"/>
      <w:r w:rsidRPr="0078044E">
        <w:rPr>
          <w:rFonts w:ascii="Times New Roman" w:hAnsi="Times New Roman" w:cs="Times New Roman"/>
          <w:bCs/>
          <w:color w:val="000000" w:themeColor="text1"/>
          <w:sz w:val="28"/>
          <w:szCs w:val="28"/>
        </w:rPr>
        <w:t xml:space="preserve"> О. В. Ідентичність особистості в умовах інформаційного суспільства. </w:t>
      </w:r>
      <w:r w:rsidRPr="0078044E">
        <w:rPr>
          <w:rFonts w:ascii="Times New Roman" w:hAnsi="Times New Roman" w:cs="Times New Roman"/>
          <w:bCs/>
          <w:i/>
          <w:iCs/>
          <w:color w:val="000000" w:themeColor="text1"/>
          <w:sz w:val="28"/>
          <w:szCs w:val="28"/>
        </w:rPr>
        <w:t>Актуальні проблеми філософії та соціології.</w:t>
      </w:r>
      <w:r w:rsidRPr="0078044E">
        <w:rPr>
          <w:rFonts w:ascii="Times New Roman" w:hAnsi="Times New Roman" w:cs="Times New Roman"/>
          <w:bCs/>
          <w:color w:val="000000" w:themeColor="text1"/>
          <w:sz w:val="28"/>
          <w:szCs w:val="28"/>
        </w:rPr>
        <w:t xml:space="preserve"> 2020. </w:t>
      </w:r>
      <w:proofErr w:type="spellStart"/>
      <w:r w:rsidRPr="0078044E">
        <w:rPr>
          <w:rFonts w:ascii="Times New Roman" w:hAnsi="Times New Roman" w:cs="Times New Roman"/>
          <w:bCs/>
          <w:color w:val="000000" w:themeColor="text1"/>
          <w:sz w:val="28"/>
          <w:szCs w:val="28"/>
        </w:rPr>
        <w:t>Вип</w:t>
      </w:r>
      <w:proofErr w:type="spellEnd"/>
      <w:r w:rsidRPr="0078044E">
        <w:rPr>
          <w:rFonts w:ascii="Times New Roman" w:hAnsi="Times New Roman" w:cs="Times New Roman"/>
          <w:bCs/>
          <w:color w:val="000000" w:themeColor="text1"/>
          <w:sz w:val="28"/>
          <w:szCs w:val="28"/>
        </w:rPr>
        <w:t>. 26. С. 12–16. DOI: https://doi.org/10.32837/apfs.v0i26.900</w:t>
      </w:r>
    </w:p>
    <w:p w14:paraId="1C81E0C5"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 xml:space="preserve">Чайка І., Вишневецький Р., Павловський В. Концепції інформаційного суспільства: </w:t>
      </w:r>
      <w:proofErr w:type="spellStart"/>
      <w:r w:rsidRPr="0078044E">
        <w:rPr>
          <w:rFonts w:ascii="Times New Roman" w:hAnsi="Times New Roman" w:cs="Times New Roman"/>
          <w:bCs/>
          <w:color w:val="000000" w:themeColor="text1"/>
          <w:sz w:val="28"/>
          <w:szCs w:val="28"/>
        </w:rPr>
        <w:t>філософсько</w:t>
      </w:r>
      <w:proofErr w:type="spellEnd"/>
      <w:r w:rsidRPr="0078044E">
        <w:rPr>
          <w:rFonts w:ascii="Times New Roman" w:hAnsi="Times New Roman" w:cs="Times New Roman"/>
          <w:bCs/>
          <w:color w:val="000000" w:themeColor="text1"/>
          <w:sz w:val="28"/>
          <w:szCs w:val="28"/>
        </w:rPr>
        <w:t xml:space="preserve">-антропологічний аналіз. </w:t>
      </w:r>
      <w:proofErr w:type="spellStart"/>
      <w:r w:rsidRPr="0078044E">
        <w:rPr>
          <w:rFonts w:ascii="Times New Roman" w:hAnsi="Times New Roman" w:cs="Times New Roman"/>
          <w:bCs/>
          <w:i/>
          <w:iCs/>
          <w:color w:val="000000" w:themeColor="text1"/>
          <w:sz w:val="28"/>
          <w:szCs w:val="28"/>
        </w:rPr>
        <w:t>Humanities</w:t>
      </w:r>
      <w:proofErr w:type="spellEnd"/>
      <w:r w:rsidRPr="0078044E">
        <w:rPr>
          <w:rFonts w:ascii="Times New Roman" w:hAnsi="Times New Roman" w:cs="Times New Roman"/>
          <w:bCs/>
          <w:i/>
          <w:iCs/>
          <w:color w:val="000000" w:themeColor="text1"/>
          <w:sz w:val="28"/>
          <w:szCs w:val="28"/>
        </w:rPr>
        <w:t xml:space="preserve"> </w:t>
      </w:r>
      <w:proofErr w:type="spellStart"/>
      <w:r w:rsidRPr="0078044E">
        <w:rPr>
          <w:rFonts w:ascii="Times New Roman" w:hAnsi="Times New Roman" w:cs="Times New Roman"/>
          <w:bCs/>
          <w:i/>
          <w:iCs/>
          <w:color w:val="000000" w:themeColor="text1"/>
          <w:sz w:val="28"/>
          <w:szCs w:val="28"/>
        </w:rPr>
        <w:t>Studies</w:t>
      </w:r>
      <w:proofErr w:type="spellEnd"/>
      <w:r w:rsidRPr="0078044E">
        <w:rPr>
          <w:rFonts w:ascii="Times New Roman" w:hAnsi="Times New Roman" w:cs="Times New Roman"/>
          <w:bCs/>
          <w:i/>
          <w:iCs/>
          <w:color w:val="000000" w:themeColor="text1"/>
          <w:sz w:val="28"/>
          <w:szCs w:val="28"/>
        </w:rPr>
        <w:t>.</w:t>
      </w:r>
      <w:r w:rsidRPr="0078044E">
        <w:rPr>
          <w:rFonts w:ascii="Times New Roman" w:hAnsi="Times New Roman" w:cs="Times New Roman"/>
          <w:bCs/>
          <w:color w:val="000000" w:themeColor="text1"/>
          <w:sz w:val="28"/>
          <w:szCs w:val="28"/>
        </w:rPr>
        <w:t xml:space="preserve"> 2024. </w:t>
      </w:r>
      <w:proofErr w:type="spellStart"/>
      <w:r w:rsidRPr="0078044E">
        <w:rPr>
          <w:rFonts w:ascii="Times New Roman" w:hAnsi="Times New Roman" w:cs="Times New Roman"/>
          <w:bCs/>
          <w:color w:val="000000" w:themeColor="text1"/>
          <w:sz w:val="28"/>
          <w:szCs w:val="28"/>
        </w:rPr>
        <w:t>Вип</w:t>
      </w:r>
      <w:proofErr w:type="spellEnd"/>
      <w:r w:rsidRPr="0078044E">
        <w:rPr>
          <w:rFonts w:ascii="Times New Roman" w:hAnsi="Times New Roman" w:cs="Times New Roman"/>
          <w:bCs/>
          <w:color w:val="000000" w:themeColor="text1"/>
          <w:sz w:val="28"/>
          <w:szCs w:val="28"/>
        </w:rPr>
        <w:t>. 18 (95). С. 79–87. DOI: https://doi.org/10.32782/hst-2024-18-95-08</w:t>
      </w:r>
    </w:p>
    <w:p w14:paraId="3D98A2A2"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Добродум</w:t>
      </w:r>
      <w:proofErr w:type="spellEnd"/>
      <w:r w:rsidRPr="0078044E">
        <w:rPr>
          <w:rFonts w:ascii="Times New Roman" w:hAnsi="Times New Roman" w:cs="Times New Roman"/>
          <w:bCs/>
          <w:color w:val="000000" w:themeColor="text1"/>
          <w:sz w:val="28"/>
          <w:szCs w:val="28"/>
        </w:rPr>
        <w:t xml:space="preserve"> О. В., Мартинюк Е. І., </w:t>
      </w:r>
      <w:proofErr w:type="spellStart"/>
      <w:r w:rsidRPr="0078044E">
        <w:rPr>
          <w:rFonts w:ascii="Times New Roman" w:hAnsi="Times New Roman" w:cs="Times New Roman"/>
          <w:bCs/>
          <w:color w:val="000000" w:themeColor="text1"/>
          <w:sz w:val="28"/>
          <w:szCs w:val="28"/>
        </w:rPr>
        <w:t>Никитченко</w:t>
      </w:r>
      <w:proofErr w:type="spellEnd"/>
      <w:r w:rsidRPr="0078044E">
        <w:rPr>
          <w:rFonts w:ascii="Times New Roman" w:hAnsi="Times New Roman" w:cs="Times New Roman"/>
          <w:bCs/>
          <w:color w:val="000000" w:themeColor="text1"/>
          <w:sz w:val="28"/>
          <w:szCs w:val="28"/>
        </w:rPr>
        <w:t xml:space="preserve"> О. Е. Комунікаційні трансформації культури і релігії у віртуальному середовищі. </w:t>
      </w:r>
      <w:r w:rsidRPr="0078044E">
        <w:rPr>
          <w:rFonts w:ascii="Times New Roman" w:hAnsi="Times New Roman" w:cs="Times New Roman"/>
          <w:bCs/>
          <w:i/>
          <w:iCs/>
          <w:color w:val="000000" w:themeColor="text1"/>
          <w:sz w:val="28"/>
          <w:szCs w:val="28"/>
        </w:rPr>
        <w:t>Академічні студії. Серія «Гуманітарні науки».</w:t>
      </w:r>
      <w:r w:rsidRPr="0078044E">
        <w:rPr>
          <w:rFonts w:ascii="Times New Roman" w:hAnsi="Times New Roman" w:cs="Times New Roman"/>
          <w:bCs/>
          <w:color w:val="000000" w:themeColor="text1"/>
          <w:sz w:val="28"/>
          <w:szCs w:val="28"/>
        </w:rPr>
        <w:t xml:space="preserve"> 2024. №4. С. 77–86. </w:t>
      </w:r>
      <w:r w:rsidRPr="0078044E">
        <w:rPr>
          <w:rFonts w:ascii="Times New Roman" w:hAnsi="Times New Roman" w:cs="Times New Roman"/>
          <w:bCs/>
          <w:color w:val="000000" w:themeColor="text1"/>
          <w:sz w:val="28"/>
          <w:szCs w:val="28"/>
          <w:lang w:val="en-US"/>
        </w:rPr>
        <w:t>DOI</w:t>
      </w:r>
      <w:r w:rsidRPr="0078044E">
        <w:rPr>
          <w:rFonts w:ascii="Times New Roman" w:hAnsi="Times New Roman" w:cs="Times New Roman"/>
          <w:bCs/>
          <w:color w:val="000000" w:themeColor="text1"/>
          <w:sz w:val="28"/>
          <w:szCs w:val="28"/>
        </w:rPr>
        <w:t>: https://doi.org/10.52726/as.humanities/2024.4.11</w:t>
      </w:r>
    </w:p>
    <w:p w14:paraId="23A3FC1E"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Педченко</w:t>
      </w:r>
      <w:proofErr w:type="spellEnd"/>
      <w:r w:rsidRPr="0078044E">
        <w:rPr>
          <w:rFonts w:ascii="Times New Roman" w:hAnsi="Times New Roman" w:cs="Times New Roman"/>
          <w:bCs/>
          <w:color w:val="000000" w:themeColor="text1"/>
          <w:sz w:val="28"/>
          <w:szCs w:val="28"/>
        </w:rPr>
        <w:t xml:space="preserve"> М. Мережеве суспільство як текст: філософські засади читання світу в епоху цифрової комунікації. </w:t>
      </w:r>
      <w:r w:rsidRPr="0078044E">
        <w:rPr>
          <w:rFonts w:ascii="Times New Roman" w:hAnsi="Times New Roman" w:cs="Times New Roman"/>
          <w:bCs/>
          <w:i/>
          <w:iCs/>
          <w:color w:val="000000" w:themeColor="text1"/>
          <w:sz w:val="28"/>
          <w:szCs w:val="28"/>
        </w:rPr>
        <w:t xml:space="preserve">Наукові записки Національного університету «Острозька академія». Серія «Філософія». </w:t>
      </w:r>
      <w:r w:rsidRPr="0078044E">
        <w:rPr>
          <w:rFonts w:ascii="Times New Roman" w:hAnsi="Times New Roman" w:cs="Times New Roman"/>
          <w:bCs/>
          <w:color w:val="000000" w:themeColor="text1"/>
          <w:sz w:val="28"/>
          <w:szCs w:val="28"/>
        </w:rPr>
        <w:t>2024. №27. С. 80–85. DOI: https://doi.org/10.25264/2312-7112-2024-27-80-85</w:t>
      </w:r>
    </w:p>
    <w:p w14:paraId="650BC783" w14:textId="77777777" w:rsidR="002D530E" w:rsidRPr="0078044E" w:rsidRDefault="00CC5053">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 xml:space="preserve">Коляда І. Г. Інформаційно-освітній простір сучасного суспільства: соціально-філософський аналіз: </w:t>
      </w:r>
      <w:proofErr w:type="spellStart"/>
      <w:r w:rsidRPr="0078044E">
        <w:rPr>
          <w:rFonts w:ascii="Times New Roman" w:hAnsi="Times New Roman" w:cs="Times New Roman"/>
          <w:bCs/>
          <w:color w:val="000000" w:themeColor="text1"/>
          <w:sz w:val="28"/>
          <w:szCs w:val="28"/>
        </w:rPr>
        <w:t>дис</w:t>
      </w:r>
      <w:proofErr w:type="spellEnd"/>
      <w:r w:rsidRPr="0078044E">
        <w:rPr>
          <w:rFonts w:ascii="Times New Roman" w:hAnsi="Times New Roman" w:cs="Times New Roman"/>
          <w:bCs/>
          <w:color w:val="000000" w:themeColor="text1"/>
          <w:sz w:val="28"/>
          <w:szCs w:val="28"/>
        </w:rPr>
        <w:t xml:space="preserve">. … </w:t>
      </w:r>
      <w:proofErr w:type="spellStart"/>
      <w:r w:rsidRPr="0078044E">
        <w:rPr>
          <w:rFonts w:ascii="Times New Roman" w:hAnsi="Times New Roman" w:cs="Times New Roman"/>
          <w:bCs/>
          <w:color w:val="000000" w:themeColor="text1"/>
          <w:sz w:val="28"/>
          <w:szCs w:val="28"/>
        </w:rPr>
        <w:t>канд</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філос</w:t>
      </w:r>
      <w:proofErr w:type="spellEnd"/>
      <w:r w:rsidRPr="0078044E">
        <w:rPr>
          <w:rFonts w:ascii="Times New Roman" w:hAnsi="Times New Roman" w:cs="Times New Roman"/>
          <w:bCs/>
          <w:color w:val="000000" w:themeColor="text1"/>
          <w:sz w:val="28"/>
          <w:szCs w:val="28"/>
        </w:rPr>
        <w:t>. н. Державний заклад «Південноукраїнський національний педагогічний університет імені К.Д. Ушинського». Одеса, 2021. 218 с.</w:t>
      </w:r>
    </w:p>
    <w:p w14:paraId="0FF1EAC6" w14:textId="77777777" w:rsidR="002D530E" w:rsidRPr="0078044E" w:rsidRDefault="00CC5053" w:rsidP="00904A10">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Шашенкова</w:t>
      </w:r>
      <w:proofErr w:type="spellEnd"/>
      <w:r w:rsidRPr="0078044E">
        <w:rPr>
          <w:rFonts w:ascii="Times New Roman" w:hAnsi="Times New Roman" w:cs="Times New Roman"/>
          <w:bCs/>
          <w:color w:val="000000" w:themeColor="text1"/>
          <w:sz w:val="28"/>
          <w:szCs w:val="28"/>
        </w:rPr>
        <w:t xml:space="preserve"> А. О., </w:t>
      </w:r>
      <w:proofErr w:type="spellStart"/>
      <w:r w:rsidRPr="0078044E">
        <w:rPr>
          <w:rFonts w:ascii="Times New Roman" w:hAnsi="Times New Roman" w:cs="Times New Roman"/>
          <w:bCs/>
          <w:color w:val="000000" w:themeColor="text1"/>
          <w:sz w:val="28"/>
          <w:szCs w:val="28"/>
        </w:rPr>
        <w:t>Шашенков</w:t>
      </w:r>
      <w:proofErr w:type="spellEnd"/>
      <w:r w:rsidRPr="0078044E">
        <w:rPr>
          <w:rFonts w:ascii="Times New Roman" w:hAnsi="Times New Roman" w:cs="Times New Roman"/>
          <w:bCs/>
          <w:color w:val="000000" w:themeColor="text1"/>
          <w:sz w:val="28"/>
          <w:szCs w:val="28"/>
        </w:rPr>
        <w:t xml:space="preserve"> Д. М. Цифрове супер-его як продукт соціальних мереж: механізм формування та вплив на особистість. </w:t>
      </w:r>
      <w:r w:rsidRPr="0078044E">
        <w:rPr>
          <w:rFonts w:ascii="Times New Roman" w:hAnsi="Times New Roman" w:cs="Times New Roman"/>
          <w:bCs/>
          <w:i/>
          <w:iCs/>
          <w:color w:val="000000" w:themeColor="text1"/>
          <w:sz w:val="28"/>
          <w:szCs w:val="28"/>
        </w:rPr>
        <w:t>Перспективи та інновації науки.</w:t>
      </w:r>
      <w:r w:rsidRPr="0078044E">
        <w:rPr>
          <w:rFonts w:ascii="Times New Roman" w:hAnsi="Times New Roman" w:cs="Times New Roman"/>
          <w:bCs/>
          <w:color w:val="000000" w:themeColor="text1"/>
          <w:sz w:val="28"/>
          <w:szCs w:val="28"/>
        </w:rPr>
        <w:t xml:space="preserve"> 2025. №2 (48). С. 1787–1800.</w:t>
      </w:r>
    </w:p>
    <w:p w14:paraId="29C0C500" w14:textId="22B593DB" w:rsidR="00DD3BB1" w:rsidRPr="0078044E" w:rsidRDefault="00DD3BB1" w:rsidP="00904A10">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Joshua</w:t>
      </w:r>
      <w:proofErr w:type="spellEnd"/>
      <w:r w:rsidRPr="0078044E">
        <w:rPr>
          <w:rFonts w:ascii="Times New Roman" w:hAnsi="Times New Roman" w:cs="Times New Roman"/>
          <w:bCs/>
          <w:color w:val="000000" w:themeColor="text1"/>
          <w:sz w:val="28"/>
          <w:szCs w:val="28"/>
        </w:rPr>
        <w:t xml:space="preserve"> M. </w:t>
      </w:r>
      <w:proofErr w:type="spellStart"/>
      <w:r w:rsidRPr="0078044E">
        <w:rPr>
          <w:rFonts w:ascii="Times New Roman" w:hAnsi="Times New Roman" w:cs="Times New Roman"/>
          <w:bCs/>
          <w:color w:val="000000" w:themeColor="text1"/>
          <w:sz w:val="28"/>
          <w:szCs w:val="28"/>
        </w:rPr>
        <w:t>Bluteau</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Fractal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Time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the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Digital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World</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Instagram</w:t>
      </w:r>
      <w:proofErr w:type="spellEnd"/>
      <w:r w:rsidRPr="0078044E">
        <w:rPr>
          <w:rFonts w:ascii="Times New Roman" w:hAnsi="Times New Roman" w:cs="Times New Roman"/>
          <w:bCs/>
          <w:color w:val="000000" w:themeColor="text1"/>
          <w:sz w:val="28"/>
          <w:szCs w:val="28"/>
        </w:rPr>
        <w:t xml:space="preserve">). A </w:t>
      </w:r>
      <w:proofErr w:type="spellStart"/>
      <w:r w:rsidRPr="0078044E">
        <w:rPr>
          <w:rFonts w:ascii="Times New Roman" w:hAnsi="Times New Roman" w:cs="Times New Roman"/>
          <w:bCs/>
          <w:color w:val="000000" w:themeColor="text1"/>
          <w:sz w:val="28"/>
          <w:szCs w:val="28"/>
        </w:rPr>
        <w:t>Kaleidoscope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Infinite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Presents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Anthropology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Action</w:t>
      </w:r>
      <w:proofErr w:type="spellEnd"/>
      <w:r w:rsidRPr="0078044E">
        <w:rPr>
          <w:rFonts w:ascii="Times New Roman" w:hAnsi="Times New Roman" w:cs="Times New Roman"/>
          <w:bCs/>
          <w:color w:val="000000" w:themeColor="text1"/>
          <w:sz w:val="28"/>
          <w:szCs w:val="28"/>
        </w:rPr>
        <w:t>. 2025. PP. 2-12. DOI: https://doi.org/10.3167/aia.2025.0805OF1</w:t>
      </w:r>
    </w:p>
    <w:p w14:paraId="647250F8" w14:textId="77777777" w:rsidR="00DD3BB1" w:rsidRPr="0078044E" w:rsidRDefault="00DD3BB1"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Levin</w:t>
      </w:r>
      <w:proofErr w:type="spellEnd"/>
      <w:r w:rsidRPr="0078044E">
        <w:rPr>
          <w:rFonts w:ascii="Times New Roman" w:hAnsi="Times New Roman" w:cs="Times New Roman"/>
          <w:bCs/>
          <w:color w:val="000000" w:themeColor="text1"/>
          <w:sz w:val="28"/>
          <w:szCs w:val="28"/>
        </w:rPr>
        <w:t xml:space="preserve"> I, </w:t>
      </w:r>
      <w:proofErr w:type="spellStart"/>
      <w:r w:rsidRPr="0078044E">
        <w:rPr>
          <w:rFonts w:ascii="Times New Roman" w:hAnsi="Times New Roman" w:cs="Times New Roman"/>
          <w:bCs/>
          <w:color w:val="000000" w:themeColor="text1"/>
          <w:sz w:val="28"/>
          <w:szCs w:val="28"/>
        </w:rPr>
        <w:t>Semenov</w:t>
      </w:r>
      <w:proofErr w:type="spellEnd"/>
      <w:r w:rsidRPr="0078044E">
        <w:rPr>
          <w:rFonts w:ascii="Times New Roman" w:hAnsi="Times New Roman" w:cs="Times New Roman"/>
          <w:bCs/>
          <w:color w:val="000000" w:themeColor="text1"/>
          <w:sz w:val="28"/>
          <w:szCs w:val="28"/>
        </w:rPr>
        <w:t xml:space="preserve"> AL, </w:t>
      </w:r>
      <w:proofErr w:type="spellStart"/>
      <w:r w:rsidRPr="0078044E">
        <w:rPr>
          <w:rFonts w:ascii="Times New Roman" w:hAnsi="Times New Roman" w:cs="Times New Roman"/>
          <w:bCs/>
          <w:color w:val="000000" w:themeColor="text1"/>
          <w:sz w:val="28"/>
          <w:szCs w:val="28"/>
        </w:rPr>
        <w:t>Gorsky</w:t>
      </w:r>
      <w:proofErr w:type="spellEnd"/>
      <w:r w:rsidRPr="0078044E">
        <w:rPr>
          <w:rFonts w:ascii="Times New Roman" w:hAnsi="Times New Roman" w:cs="Times New Roman"/>
          <w:bCs/>
          <w:color w:val="000000" w:themeColor="text1"/>
          <w:sz w:val="28"/>
          <w:szCs w:val="28"/>
        </w:rPr>
        <w:t xml:space="preserve"> M. </w:t>
      </w:r>
      <w:proofErr w:type="spellStart"/>
      <w:r w:rsidRPr="0078044E">
        <w:rPr>
          <w:rFonts w:ascii="Times New Roman" w:hAnsi="Times New Roman" w:cs="Times New Roman"/>
          <w:bCs/>
          <w:color w:val="000000" w:themeColor="text1"/>
          <w:sz w:val="28"/>
          <w:szCs w:val="28"/>
        </w:rPr>
        <w:t>Smart</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Learning</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the</w:t>
      </w:r>
      <w:proofErr w:type="spellEnd"/>
      <w:r w:rsidRPr="0078044E">
        <w:rPr>
          <w:rFonts w:ascii="Times New Roman" w:hAnsi="Times New Roman" w:cs="Times New Roman"/>
          <w:bCs/>
          <w:color w:val="000000" w:themeColor="text1"/>
          <w:sz w:val="28"/>
          <w:szCs w:val="28"/>
        </w:rPr>
        <w:t xml:space="preserve"> 21st </w:t>
      </w:r>
      <w:proofErr w:type="spellStart"/>
      <w:r w:rsidRPr="0078044E">
        <w:rPr>
          <w:rFonts w:ascii="Times New Roman" w:hAnsi="Times New Roman" w:cs="Times New Roman"/>
          <w:bCs/>
          <w:color w:val="000000" w:themeColor="text1"/>
          <w:sz w:val="28"/>
          <w:szCs w:val="28"/>
        </w:rPr>
        <w:t>Century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Advancing</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Constructionism</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Across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Three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Digital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Epochs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Education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Sciences</w:t>
      </w:r>
      <w:proofErr w:type="spellEnd"/>
      <w:r w:rsidRPr="0078044E">
        <w:rPr>
          <w:rFonts w:ascii="Times New Roman" w:hAnsi="Times New Roman" w:cs="Times New Roman"/>
          <w:bCs/>
          <w:color w:val="000000" w:themeColor="text1"/>
          <w:sz w:val="28"/>
          <w:szCs w:val="28"/>
        </w:rPr>
        <w:t>. 2025. №15(1), 45. DOI https://doi.org/10.3390/educsci15010045</w:t>
      </w:r>
    </w:p>
    <w:p w14:paraId="10993428" w14:textId="4B577087" w:rsidR="00DD3BB1" w:rsidRPr="0078044E" w:rsidRDefault="00DD3BB1"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Sanjay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Kumar</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Tiwari</w:t>
      </w:r>
      <w:proofErr w:type="spellEnd"/>
      <w:r w:rsidRPr="0078044E">
        <w:rPr>
          <w:rFonts w:ascii="Times New Roman" w:hAnsi="Times New Roman" w:cs="Times New Roman"/>
          <w:bCs/>
          <w:color w:val="000000" w:themeColor="text1"/>
          <w:sz w:val="28"/>
          <w:szCs w:val="28"/>
        </w:rPr>
        <w:t xml:space="preserve">, &amp; </w:t>
      </w:r>
      <w:proofErr w:type="spellStart"/>
      <w:r w:rsidRPr="0078044E">
        <w:rPr>
          <w:rFonts w:ascii="Times New Roman" w:hAnsi="Times New Roman" w:cs="Times New Roman"/>
          <w:bCs/>
          <w:color w:val="000000" w:themeColor="text1"/>
          <w:sz w:val="28"/>
          <w:szCs w:val="28"/>
        </w:rPr>
        <w:t>Vijay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Kumar</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Tiwari</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Philosophical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Analysis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Consciousness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Intersection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Point</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Philosophy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Culture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and</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Artificial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Intelligence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The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Voice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Creative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Research</w:t>
      </w:r>
      <w:proofErr w:type="spellEnd"/>
      <w:r w:rsidRPr="0078044E">
        <w:rPr>
          <w:rFonts w:ascii="Times New Roman" w:hAnsi="Times New Roman" w:cs="Times New Roman"/>
          <w:bCs/>
          <w:color w:val="000000" w:themeColor="text1"/>
          <w:sz w:val="28"/>
          <w:szCs w:val="28"/>
        </w:rPr>
        <w:t xml:space="preserve">. 2025. № 7(1). PP. 58–69. DOI </w:t>
      </w:r>
      <w:hyperlink r:id="rId8" w:history="1">
        <w:r w:rsidR="000B471C" w:rsidRPr="0078044E">
          <w:rPr>
            <w:rStyle w:val="Hyperlink"/>
            <w:rFonts w:ascii="Times New Roman" w:hAnsi="Times New Roman" w:cs="Times New Roman"/>
            <w:bCs/>
            <w:color w:val="000000" w:themeColor="text1"/>
            <w:sz w:val="28"/>
            <w:szCs w:val="28"/>
            <w:u w:val="none"/>
          </w:rPr>
          <w:t>https://doi.org/10.53032/tvcr/2025.v7n1.07</w:t>
        </w:r>
      </w:hyperlink>
    </w:p>
    <w:p w14:paraId="1AD54905" w14:textId="3AB73FE9" w:rsidR="000B471C" w:rsidRPr="0078044E" w:rsidRDefault="000B471C"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Шевченко В. В. Ретроспективний аналіз категорії «Ідентичність» в психології. Наукові перспективи. 2023. № 10 (40). С. 868-877. DOI: https://doi.org/10.52058/2708-7530-2023-10(40)-868-877</w:t>
      </w:r>
    </w:p>
    <w:p w14:paraId="607291E2" w14:textId="77777777" w:rsidR="00DD3BB1" w:rsidRPr="0078044E" w:rsidRDefault="00DD3BB1"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Llano</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Alonso</w:t>
      </w:r>
      <w:proofErr w:type="spellEnd"/>
      <w:r w:rsidRPr="0078044E">
        <w:rPr>
          <w:rFonts w:ascii="Times New Roman" w:hAnsi="Times New Roman" w:cs="Times New Roman"/>
          <w:bCs/>
          <w:color w:val="000000" w:themeColor="text1"/>
          <w:sz w:val="28"/>
          <w:szCs w:val="28"/>
        </w:rPr>
        <w:t xml:space="preserve"> F. H. </w:t>
      </w:r>
      <w:proofErr w:type="spellStart"/>
      <w:r w:rsidRPr="0078044E">
        <w:rPr>
          <w:rFonts w:ascii="Times New Roman" w:hAnsi="Times New Roman" w:cs="Times New Roman"/>
          <w:bCs/>
          <w:color w:val="000000" w:themeColor="text1"/>
          <w:sz w:val="28"/>
          <w:szCs w:val="28"/>
        </w:rPr>
        <w:t>Technological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Singularity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and</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Personal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Identity</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Reflections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for</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Ethical-Legal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Debate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Sánchez-Hidalgo</w:t>
      </w:r>
      <w:proofErr w:type="spellEnd"/>
      <w:r w:rsidRPr="0078044E">
        <w:rPr>
          <w:rFonts w:ascii="Times New Roman" w:hAnsi="Times New Roman" w:cs="Times New Roman"/>
          <w:bCs/>
          <w:color w:val="000000" w:themeColor="text1"/>
          <w:sz w:val="28"/>
          <w:szCs w:val="28"/>
        </w:rPr>
        <w:t>, A. (</w:t>
      </w:r>
      <w:proofErr w:type="spellStart"/>
      <w:r w:rsidRPr="0078044E">
        <w:rPr>
          <w:rFonts w:ascii="Times New Roman" w:hAnsi="Times New Roman" w:cs="Times New Roman"/>
          <w:bCs/>
          <w:color w:val="000000" w:themeColor="text1"/>
          <w:sz w:val="28"/>
          <w:szCs w:val="28"/>
        </w:rPr>
        <w:t>eds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Law</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Communication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Living</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Signs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Law</w:t>
      </w:r>
      <w:proofErr w:type="spellEnd"/>
      <w:r w:rsidRPr="0078044E">
        <w:rPr>
          <w:rFonts w:ascii="Times New Roman" w:hAnsi="Times New Roman" w:cs="Times New Roman"/>
          <w:bCs/>
          <w:color w:val="000000" w:themeColor="text1"/>
          <w:sz w:val="28"/>
          <w:szCs w:val="28"/>
        </w:rPr>
        <w:t xml:space="preserve">. 2025. </w:t>
      </w:r>
      <w:proofErr w:type="spellStart"/>
      <w:r w:rsidRPr="0078044E">
        <w:rPr>
          <w:rFonts w:ascii="Times New Roman" w:hAnsi="Times New Roman" w:cs="Times New Roman"/>
          <w:bCs/>
          <w:color w:val="000000" w:themeColor="text1"/>
          <w:sz w:val="28"/>
          <w:szCs w:val="28"/>
        </w:rPr>
        <w:t>Vol</w:t>
      </w:r>
      <w:proofErr w:type="spellEnd"/>
      <w:r w:rsidRPr="0078044E">
        <w:rPr>
          <w:rFonts w:ascii="Times New Roman" w:hAnsi="Times New Roman" w:cs="Times New Roman"/>
          <w:bCs/>
          <w:color w:val="000000" w:themeColor="text1"/>
          <w:sz w:val="28"/>
          <w:szCs w:val="28"/>
        </w:rPr>
        <w:t xml:space="preserve"> 6. </w:t>
      </w:r>
      <w:proofErr w:type="spellStart"/>
      <w:r w:rsidRPr="0078044E">
        <w:rPr>
          <w:rFonts w:ascii="Times New Roman" w:hAnsi="Times New Roman" w:cs="Times New Roman"/>
          <w:bCs/>
          <w:color w:val="000000" w:themeColor="text1"/>
          <w:sz w:val="28"/>
          <w:szCs w:val="28"/>
        </w:rPr>
        <w:t>Springer</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Cham</w:t>
      </w:r>
      <w:proofErr w:type="spellEnd"/>
      <w:r w:rsidRPr="0078044E">
        <w:rPr>
          <w:rFonts w:ascii="Times New Roman" w:hAnsi="Times New Roman" w:cs="Times New Roman"/>
          <w:bCs/>
          <w:color w:val="000000" w:themeColor="text1"/>
          <w:sz w:val="28"/>
          <w:szCs w:val="28"/>
        </w:rPr>
        <w:t>. DOI https://doi.org/10.1007/978-3-031-85716-4_16</w:t>
      </w:r>
    </w:p>
    <w:p w14:paraId="1481566E" w14:textId="7FF3AD37" w:rsidR="00DD3BB1" w:rsidRPr="0078044E" w:rsidRDefault="00DD3BB1"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Gulyamov</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Shavkat</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MakhmudovichThe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Phenomenon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and</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Ethics</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Artificial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Intelligence</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Shaping</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Youth</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Worldview</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Web</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of</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Scientist</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International</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Scientific</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Research</w:t>
      </w:r>
      <w:proofErr w:type="spellEnd"/>
      <w:r w:rsidRPr="0078044E">
        <w:rPr>
          <w:rFonts w:ascii="Times New Roman" w:hAnsi="Times New Roman" w:cs="Times New Roman"/>
          <w:bCs/>
          <w:color w:val="000000" w:themeColor="text1"/>
          <w:sz w:val="28"/>
          <w:szCs w:val="28"/>
        </w:rPr>
        <w:t xml:space="preserve"> </w:t>
      </w:r>
      <w:proofErr w:type="spellStart"/>
      <w:r w:rsidRPr="0078044E">
        <w:rPr>
          <w:rFonts w:ascii="Times New Roman" w:hAnsi="Times New Roman" w:cs="Times New Roman"/>
          <w:bCs/>
          <w:color w:val="000000" w:themeColor="text1"/>
          <w:sz w:val="28"/>
          <w:szCs w:val="28"/>
        </w:rPr>
        <w:t>Journal</w:t>
      </w:r>
      <w:proofErr w:type="spellEnd"/>
      <w:r w:rsidRPr="0078044E">
        <w:rPr>
          <w:rFonts w:ascii="Times New Roman" w:hAnsi="Times New Roman" w:cs="Times New Roman"/>
          <w:bCs/>
          <w:color w:val="000000" w:themeColor="text1"/>
          <w:sz w:val="28"/>
          <w:szCs w:val="28"/>
        </w:rPr>
        <w:t>. 2025. № 5(4), 8. DOI https://doi.org/10.47134/webofscientist.v5i4.52</w:t>
      </w:r>
    </w:p>
    <w:p w14:paraId="77A12C36" w14:textId="77777777" w:rsidR="002D530E" w:rsidRPr="0078044E" w:rsidRDefault="00CC5053"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Османова</w:t>
      </w:r>
      <w:proofErr w:type="spellEnd"/>
      <w:r w:rsidRPr="0078044E">
        <w:rPr>
          <w:rFonts w:ascii="Times New Roman" w:hAnsi="Times New Roman" w:cs="Times New Roman"/>
          <w:bCs/>
          <w:color w:val="000000" w:themeColor="text1"/>
          <w:sz w:val="28"/>
          <w:szCs w:val="28"/>
        </w:rPr>
        <w:t xml:space="preserve"> А. М. Психологічні детермінанти розвитку ідентичності особистості у працях зарубіжних та вітчизняних учених. </w:t>
      </w:r>
      <w:r w:rsidRPr="0078044E">
        <w:rPr>
          <w:rFonts w:ascii="Times New Roman" w:hAnsi="Times New Roman" w:cs="Times New Roman"/>
          <w:bCs/>
          <w:i/>
          <w:iCs/>
          <w:color w:val="000000" w:themeColor="text1"/>
          <w:sz w:val="28"/>
          <w:szCs w:val="28"/>
        </w:rPr>
        <w:t>Вчені записки ТНУ імені В. І. Вернадського. Серія: психологія.</w:t>
      </w:r>
      <w:r w:rsidRPr="0078044E">
        <w:rPr>
          <w:rFonts w:ascii="Times New Roman" w:hAnsi="Times New Roman" w:cs="Times New Roman"/>
          <w:bCs/>
          <w:color w:val="000000" w:themeColor="text1"/>
          <w:sz w:val="28"/>
          <w:szCs w:val="28"/>
        </w:rPr>
        <w:t xml:space="preserve"> 2020. Том 31 (70). №1. С. 45–52.</w:t>
      </w:r>
      <w:r w:rsidRPr="0078044E">
        <w:rPr>
          <w:color w:val="000000" w:themeColor="text1"/>
        </w:rPr>
        <w:t xml:space="preserve"> </w:t>
      </w:r>
      <w:r w:rsidRPr="0078044E">
        <w:rPr>
          <w:rFonts w:ascii="Times New Roman" w:hAnsi="Times New Roman" w:cs="Times New Roman"/>
          <w:bCs/>
          <w:color w:val="000000" w:themeColor="text1"/>
          <w:sz w:val="28"/>
          <w:szCs w:val="28"/>
        </w:rPr>
        <w:t>DOI: https://doi.org/10.32838/2709-3093/2020.1/06</w:t>
      </w:r>
    </w:p>
    <w:p w14:paraId="7D29FE16" w14:textId="77777777" w:rsidR="002D530E" w:rsidRPr="0078044E" w:rsidRDefault="00CC5053"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proofErr w:type="spellStart"/>
      <w:r w:rsidRPr="0078044E">
        <w:rPr>
          <w:rFonts w:ascii="Times New Roman" w:hAnsi="Times New Roman" w:cs="Times New Roman"/>
          <w:bCs/>
          <w:color w:val="000000" w:themeColor="text1"/>
          <w:sz w:val="28"/>
          <w:szCs w:val="28"/>
        </w:rPr>
        <w:t>Жилін</w:t>
      </w:r>
      <w:proofErr w:type="spellEnd"/>
      <w:r w:rsidRPr="0078044E">
        <w:rPr>
          <w:rFonts w:ascii="Times New Roman" w:hAnsi="Times New Roman" w:cs="Times New Roman"/>
          <w:bCs/>
          <w:color w:val="000000" w:themeColor="text1"/>
          <w:sz w:val="28"/>
          <w:szCs w:val="28"/>
        </w:rPr>
        <w:t xml:space="preserve"> М. Аналіз ідентичності з погляду індивідуалістичної та соціальної психології. </w:t>
      </w:r>
      <w:r w:rsidRPr="0078044E">
        <w:rPr>
          <w:rFonts w:ascii="Times New Roman" w:hAnsi="Times New Roman" w:cs="Times New Roman"/>
          <w:bCs/>
          <w:i/>
          <w:iCs/>
          <w:color w:val="000000" w:themeColor="text1"/>
          <w:sz w:val="28"/>
          <w:szCs w:val="28"/>
        </w:rPr>
        <w:t xml:space="preserve">Вісник Львівського університету. Серія: психологічні науки. </w:t>
      </w:r>
      <w:r w:rsidRPr="0078044E">
        <w:rPr>
          <w:rFonts w:ascii="Times New Roman" w:hAnsi="Times New Roman" w:cs="Times New Roman"/>
          <w:bCs/>
          <w:color w:val="000000" w:themeColor="text1"/>
          <w:sz w:val="28"/>
          <w:szCs w:val="28"/>
        </w:rPr>
        <w:t xml:space="preserve">2020. </w:t>
      </w:r>
      <w:proofErr w:type="spellStart"/>
      <w:r w:rsidRPr="0078044E">
        <w:rPr>
          <w:rFonts w:ascii="Times New Roman" w:hAnsi="Times New Roman" w:cs="Times New Roman"/>
          <w:bCs/>
          <w:color w:val="000000" w:themeColor="text1"/>
          <w:sz w:val="28"/>
          <w:szCs w:val="28"/>
        </w:rPr>
        <w:t>Вип</w:t>
      </w:r>
      <w:proofErr w:type="spellEnd"/>
      <w:r w:rsidRPr="0078044E">
        <w:rPr>
          <w:rFonts w:ascii="Times New Roman" w:hAnsi="Times New Roman" w:cs="Times New Roman"/>
          <w:bCs/>
          <w:color w:val="000000" w:themeColor="text1"/>
          <w:sz w:val="28"/>
          <w:szCs w:val="28"/>
        </w:rPr>
        <w:t>. 6. С. 63–71.</w:t>
      </w:r>
      <w:r w:rsidRPr="0078044E">
        <w:rPr>
          <w:color w:val="000000" w:themeColor="text1"/>
        </w:rPr>
        <w:t xml:space="preserve"> </w:t>
      </w:r>
      <w:r w:rsidRPr="0078044E">
        <w:rPr>
          <w:rFonts w:ascii="Times New Roman" w:hAnsi="Times New Roman" w:cs="Times New Roman"/>
          <w:bCs/>
          <w:color w:val="000000" w:themeColor="text1"/>
          <w:sz w:val="28"/>
          <w:szCs w:val="28"/>
        </w:rPr>
        <w:t>DOI https://doi.org/10.30970/2522-1876-2020-6-10</w:t>
      </w:r>
    </w:p>
    <w:p w14:paraId="4F05968A" w14:textId="6A79D16F" w:rsidR="002D530E" w:rsidRPr="0078044E" w:rsidRDefault="00CC5053" w:rsidP="000B471C">
      <w:pPr>
        <w:pStyle w:val="ListParagraph"/>
        <w:numPr>
          <w:ilvl w:val="0"/>
          <w:numId w:val="1"/>
        </w:numPr>
        <w:spacing w:after="0" w:line="360" w:lineRule="auto"/>
        <w:ind w:left="0" w:firstLine="709"/>
        <w:jc w:val="both"/>
        <w:rPr>
          <w:rFonts w:ascii="Times New Roman" w:hAnsi="Times New Roman" w:cs="Times New Roman"/>
          <w:bCs/>
          <w:color w:val="000000" w:themeColor="text1"/>
          <w:sz w:val="28"/>
          <w:szCs w:val="28"/>
        </w:rPr>
      </w:pPr>
      <w:r w:rsidRPr="0078044E">
        <w:rPr>
          <w:rFonts w:ascii="Times New Roman" w:hAnsi="Times New Roman" w:cs="Times New Roman"/>
          <w:bCs/>
          <w:color w:val="000000" w:themeColor="text1"/>
          <w:sz w:val="28"/>
          <w:szCs w:val="28"/>
        </w:rPr>
        <w:t xml:space="preserve">Макарова О. П. Особистісна ідентичність: теоретичні аспекти проблеми. </w:t>
      </w:r>
      <w:proofErr w:type="spellStart"/>
      <w:r w:rsidRPr="0078044E">
        <w:rPr>
          <w:rFonts w:ascii="Times New Roman" w:hAnsi="Times New Roman" w:cs="Times New Roman"/>
          <w:bCs/>
          <w:i/>
          <w:iCs/>
          <w:color w:val="000000" w:themeColor="text1"/>
          <w:sz w:val="28"/>
          <w:szCs w:val="28"/>
        </w:rPr>
        <w:t>Virtus</w:t>
      </w:r>
      <w:proofErr w:type="spellEnd"/>
      <w:r w:rsidRPr="0078044E">
        <w:rPr>
          <w:rFonts w:ascii="Times New Roman" w:hAnsi="Times New Roman" w:cs="Times New Roman"/>
          <w:bCs/>
          <w:i/>
          <w:iCs/>
          <w:color w:val="000000" w:themeColor="text1"/>
          <w:sz w:val="28"/>
          <w:szCs w:val="28"/>
        </w:rPr>
        <w:t xml:space="preserve">: </w:t>
      </w:r>
      <w:proofErr w:type="spellStart"/>
      <w:r w:rsidRPr="0078044E">
        <w:rPr>
          <w:rFonts w:ascii="Times New Roman" w:hAnsi="Times New Roman" w:cs="Times New Roman"/>
          <w:bCs/>
          <w:i/>
          <w:iCs/>
          <w:color w:val="000000" w:themeColor="text1"/>
          <w:sz w:val="28"/>
          <w:szCs w:val="28"/>
        </w:rPr>
        <w:t>Scientific</w:t>
      </w:r>
      <w:proofErr w:type="spellEnd"/>
      <w:r w:rsidRPr="0078044E">
        <w:rPr>
          <w:rFonts w:ascii="Times New Roman" w:hAnsi="Times New Roman" w:cs="Times New Roman"/>
          <w:bCs/>
          <w:i/>
          <w:iCs/>
          <w:color w:val="000000" w:themeColor="text1"/>
          <w:sz w:val="28"/>
          <w:szCs w:val="28"/>
        </w:rPr>
        <w:t xml:space="preserve"> </w:t>
      </w:r>
      <w:proofErr w:type="spellStart"/>
      <w:r w:rsidRPr="0078044E">
        <w:rPr>
          <w:rFonts w:ascii="Times New Roman" w:hAnsi="Times New Roman" w:cs="Times New Roman"/>
          <w:bCs/>
          <w:i/>
          <w:iCs/>
          <w:color w:val="000000" w:themeColor="text1"/>
          <w:sz w:val="28"/>
          <w:szCs w:val="28"/>
        </w:rPr>
        <w:t>Journal</w:t>
      </w:r>
      <w:proofErr w:type="spellEnd"/>
      <w:r w:rsidRPr="0078044E">
        <w:rPr>
          <w:rFonts w:ascii="Times New Roman" w:hAnsi="Times New Roman" w:cs="Times New Roman"/>
          <w:bCs/>
          <w:i/>
          <w:iCs/>
          <w:color w:val="000000" w:themeColor="text1"/>
          <w:sz w:val="28"/>
          <w:szCs w:val="28"/>
        </w:rPr>
        <w:t xml:space="preserve">. </w:t>
      </w:r>
      <w:r w:rsidRPr="0078044E">
        <w:rPr>
          <w:rFonts w:ascii="Times New Roman" w:hAnsi="Times New Roman" w:cs="Times New Roman"/>
          <w:bCs/>
          <w:color w:val="000000" w:themeColor="text1"/>
          <w:sz w:val="28"/>
          <w:szCs w:val="28"/>
        </w:rPr>
        <w:t xml:space="preserve">2018. № 26. С. 60–63. </w:t>
      </w:r>
      <w:r w:rsidRPr="0078044E">
        <w:rPr>
          <w:rFonts w:ascii="Times New Roman" w:hAnsi="Times New Roman" w:cs="Times New Roman"/>
          <w:bCs/>
          <w:color w:val="000000" w:themeColor="text1"/>
          <w:sz w:val="28"/>
          <w:szCs w:val="28"/>
          <w:lang w:val="en-US"/>
        </w:rPr>
        <w:t>URL: http://dspace.univd.edu.ua/xmlui/handle/123456789/5652</w:t>
      </w:r>
    </w:p>
    <w:p w14:paraId="447795CB" w14:textId="4E7392CC" w:rsidR="004F4268" w:rsidRPr="0078044E" w:rsidRDefault="00CC5053" w:rsidP="000B471C">
      <w:pPr>
        <w:pStyle w:val="BodyText"/>
        <w:numPr>
          <w:ilvl w:val="0"/>
          <w:numId w:val="1"/>
        </w:numPr>
        <w:spacing w:after="0" w:line="360" w:lineRule="auto"/>
        <w:ind w:left="0" w:firstLine="709"/>
        <w:jc w:val="both"/>
        <w:rPr>
          <w:color w:val="000000" w:themeColor="text1"/>
        </w:rPr>
      </w:pPr>
      <w:r w:rsidRPr="0078044E">
        <w:rPr>
          <w:rStyle w:val="Emphasis"/>
          <w:rFonts w:ascii="Times New Roman" w:hAnsi="Times New Roman" w:cs="Times New Roman"/>
          <w:bCs/>
          <w:i w:val="0"/>
          <w:iCs w:val="0"/>
          <w:color w:val="000000" w:themeColor="text1"/>
          <w:sz w:val="28"/>
          <w:szCs w:val="28"/>
          <w:lang w:val="en-US"/>
        </w:rPr>
        <w:t>Transmedia Selves: Identity and Persona Creation in the Age of Mobile and Multiplatform Media. Ed. by James Dalby, Matthew Freeman.</w:t>
      </w:r>
      <w:r w:rsidRPr="0078044E">
        <w:rPr>
          <w:rStyle w:val="Hyperlink"/>
          <w:rFonts w:ascii="Times New Roman" w:hAnsi="Times New Roman" w:cs="Times New Roman"/>
          <w:bCs/>
          <w:color w:val="000000" w:themeColor="text1"/>
          <w:sz w:val="28"/>
          <w:szCs w:val="28"/>
          <w:u w:val="none"/>
          <w:lang w:val="en-US"/>
        </w:rPr>
        <w:t xml:space="preserve"> London: Routledge, 2023. 202 p.</w:t>
      </w:r>
      <w:r w:rsidR="00E54414" w:rsidRPr="0078044E">
        <w:rPr>
          <w:color w:val="000000" w:themeColor="text1"/>
        </w:rPr>
        <w:t xml:space="preserve"> </w:t>
      </w:r>
      <w:r w:rsidR="00E54414" w:rsidRPr="0078044E">
        <w:rPr>
          <w:rFonts w:ascii="Times New Roman" w:hAnsi="Times New Roman" w:cs="Times New Roman"/>
          <w:color w:val="000000" w:themeColor="text1"/>
          <w:sz w:val="28"/>
          <w:szCs w:val="28"/>
        </w:rPr>
        <w:t xml:space="preserve">DOI: </w:t>
      </w:r>
      <w:r w:rsidR="00E54414" w:rsidRPr="0078044E">
        <w:rPr>
          <w:rStyle w:val="Hyperlink"/>
          <w:rFonts w:ascii="Times New Roman" w:hAnsi="Times New Roman" w:cs="Times New Roman"/>
          <w:bCs/>
          <w:color w:val="000000" w:themeColor="text1"/>
          <w:sz w:val="28"/>
          <w:szCs w:val="28"/>
          <w:u w:val="none"/>
          <w:lang w:val="en-US"/>
        </w:rPr>
        <w:t>https://doi.org/10.4324/9781003134015</w:t>
      </w:r>
    </w:p>
    <w:sectPr w:rsidR="004F4268" w:rsidRPr="0078044E">
      <w:headerReference w:type="default" r:id="rId9"/>
      <w:footerReference w:type="default" r:id="rId10"/>
      <w:pgSz w:w="11906" w:h="16838"/>
      <w:pgMar w:top="1134" w:right="851" w:bottom="1134"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C67CE" w14:textId="77777777" w:rsidR="005957AE" w:rsidRDefault="005957AE">
      <w:pPr>
        <w:spacing w:after="0" w:line="240" w:lineRule="auto"/>
      </w:pPr>
      <w:r>
        <w:separator/>
      </w:r>
    </w:p>
  </w:endnote>
  <w:endnote w:type="continuationSeparator" w:id="0">
    <w:p w14:paraId="59803534" w14:textId="77777777" w:rsidR="005957AE" w:rsidRDefault="0059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E4D84" w14:textId="77777777" w:rsidR="002D530E" w:rsidRPr="0078044E" w:rsidRDefault="002D530E">
    <w:pPr>
      <w:pStyle w:val="Footer"/>
      <w:spacing w:line="216" w:lineRule="auto"/>
      <w:rPr>
        <w:rFonts w:ascii="Times New Roman" w:hAnsi="Times New Roman" w:cs="Times New Roman"/>
        <w:color w:val="808080" w:themeColor="background1" w:themeShade="80"/>
        <w:sz w:val="16"/>
        <w:szCs w:val="16"/>
      </w:rPr>
    </w:pPr>
  </w:p>
  <w:p w14:paraId="46C0921A" w14:textId="77777777" w:rsidR="002D530E" w:rsidRPr="0078044E" w:rsidRDefault="00CC5053">
    <w:pPr>
      <w:pStyle w:val="Footer"/>
      <w:spacing w:line="216" w:lineRule="auto"/>
      <w:rPr>
        <w:rFonts w:ascii="Times New Roman" w:hAnsi="Times New Roman" w:cs="Times New Roman"/>
        <w:color w:val="808080" w:themeColor="background1" w:themeShade="80"/>
        <w:sz w:val="16"/>
        <w:szCs w:val="16"/>
      </w:rPr>
    </w:pPr>
    <w:r w:rsidRPr="0078044E">
      <w:rPr>
        <w:rFonts w:ascii="Times New Roman" w:hAnsi="Times New Roman" w:cs="Times New Roman"/>
        <w:color w:val="808080" w:themeColor="background1" w:themeShade="80"/>
        <w:sz w:val="16"/>
        <w:szCs w:val="16"/>
      </w:rPr>
      <w:t xml:space="preserve">https://h-visnyk.com.ua/index.php/home/about                                                                                                                          ISSN:   3083-5712 </w:t>
    </w:r>
  </w:p>
  <w:p w14:paraId="64B1BE6B" w14:textId="77777777" w:rsidR="002D530E" w:rsidRPr="0078044E" w:rsidRDefault="002D530E">
    <w:pPr>
      <w:pStyle w:val="Footer"/>
      <w:spacing w:line="216" w:lineRule="auto"/>
      <w:rPr>
        <w:rFonts w:ascii="Times New Roman" w:hAnsi="Times New Roman" w:cs="Times New Roman"/>
        <w:color w:val="808080" w:themeColor="background1" w:themeShade="80"/>
        <w:sz w:val="16"/>
        <w:szCs w:val="16"/>
      </w:rPr>
    </w:pPr>
  </w:p>
  <w:p w14:paraId="11E2F9F2" w14:textId="77777777" w:rsidR="002D530E" w:rsidRPr="0078044E" w:rsidRDefault="00CC5053">
    <w:pPr>
      <w:pStyle w:val="Footer"/>
      <w:spacing w:line="216" w:lineRule="auto"/>
      <w:rPr>
        <w:rFonts w:ascii="Times New Roman" w:hAnsi="Times New Roman" w:cs="Times New Roman"/>
        <w:color w:val="808080" w:themeColor="background1" w:themeShade="80"/>
        <w:sz w:val="16"/>
        <w:szCs w:val="16"/>
      </w:rPr>
    </w:pPr>
    <w:r w:rsidRPr="0078044E">
      <w:rPr>
        <w:rFonts w:ascii="Times New Roman" w:hAnsi="Times New Roman" w:cs="Times New Roman"/>
        <w:color w:val="808080" w:themeColor="background1" w:themeShade="80"/>
        <w:sz w:val="16"/>
        <w:szCs w:val="16"/>
      </w:rPr>
      <w:t>Увесь контент ліцензовано за умовами </w:t>
    </w:r>
    <w:proofErr w:type="spellStart"/>
    <w:r w:rsidR="005957AE">
      <w:fldChar w:fldCharType="begin"/>
    </w:r>
    <w:r w:rsidR="005957AE">
      <w:instrText xml:space="preserve"> HYPERLINK "https://creativecommons.org/licenses/by/4.0/" \h </w:instrText>
    </w:r>
    <w:r w:rsidR="005957AE">
      <w:fldChar w:fldCharType="separate"/>
    </w:r>
    <w:r w:rsidRPr="0078044E">
      <w:rPr>
        <w:rStyle w:val="Hyperlink"/>
        <w:rFonts w:ascii="Times New Roman" w:hAnsi="Times New Roman" w:cs="Times New Roman"/>
        <w:color w:val="808080" w:themeColor="background1" w:themeShade="80"/>
        <w:sz w:val="16"/>
        <w:szCs w:val="16"/>
        <w:u w:val="none"/>
      </w:rPr>
      <w:t>Creative</w:t>
    </w:r>
    <w:proofErr w:type="spellEnd"/>
    <w:r w:rsidRPr="0078044E">
      <w:rPr>
        <w:rStyle w:val="Hyperlink"/>
        <w:rFonts w:ascii="Times New Roman" w:hAnsi="Times New Roman" w:cs="Times New Roman"/>
        <w:color w:val="808080" w:themeColor="background1" w:themeShade="80"/>
        <w:sz w:val="16"/>
        <w:szCs w:val="16"/>
        <w:u w:val="none"/>
      </w:rPr>
      <w:t xml:space="preserve"> </w:t>
    </w:r>
    <w:proofErr w:type="spellStart"/>
    <w:r w:rsidRPr="0078044E">
      <w:rPr>
        <w:rStyle w:val="Hyperlink"/>
        <w:rFonts w:ascii="Times New Roman" w:hAnsi="Times New Roman" w:cs="Times New Roman"/>
        <w:color w:val="808080" w:themeColor="background1" w:themeShade="80"/>
        <w:sz w:val="16"/>
        <w:szCs w:val="16"/>
        <w:u w:val="none"/>
      </w:rPr>
      <w:t>Commons</w:t>
    </w:r>
    <w:proofErr w:type="spellEnd"/>
    <w:r w:rsidRPr="0078044E">
      <w:rPr>
        <w:rStyle w:val="Hyperlink"/>
        <w:rFonts w:ascii="Times New Roman" w:hAnsi="Times New Roman" w:cs="Times New Roman"/>
        <w:color w:val="808080" w:themeColor="background1" w:themeShade="80"/>
        <w:sz w:val="16"/>
        <w:szCs w:val="16"/>
        <w:u w:val="none"/>
      </w:rPr>
      <w:t xml:space="preserve"> BY 4.0 </w:t>
    </w:r>
    <w:proofErr w:type="spellStart"/>
    <w:r w:rsidRPr="0078044E">
      <w:rPr>
        <w:rStyle w:val="Hyperlink"/>
        <w:rFonts w:ascii="Times New Roman" w:hAnsi="Times New Roman" w:cs="Times New Roman"/>
        <w:color w:val="808080" w:themeColor="background1" w:themeShade="80"/>
        <w:sz w:val="16"/>
        <w:szCs w:val="16"/>
        <w:u w:val="none"/>
      </w:rPr>
      <w:t>International</w:t>
    </w:r>
    <w:proofErr w:type="spellEnd"/>
    <w:r w:rsidRPr="0078044E">
      <w:rPr>
        <w:rStyle w:val="Hyperlink"/>
        <w:rFonts w:ascii="Times New Roman" w:hAnsi="Times New Roman" w:cs="Times New Roman"/>
        <w:color w:val="808080" w:themeColor="background1" w:themeShade="80"/>
        <w:sz w:val="16"/>
        <w:szCs w:val="16"/>
        <w:u w:val="none"/>
      </w:rPr>
      <w:t xml:space="preserve"> </w:t>
    </w:r>
    <w:proofErr w:type="spellStart"/>
    <w:r w:rsidRPr="0078044E">
      <w:rPr>
        <w:rStyle w:val="Hyperlink"/>
        <w:rFonts w:ascii="Times New Roman" w:hAnsi="Times New Roman" w:cs="Times New Roman"/>
        <w:color w:val="808080" w:themeColor="background1" w:themeShade="80"/>
        <w:sz w:val="16"/>
        <w:szCs w:val="16"/>
        <w:u w:val="none"/>
      </w:rPr>
      <w:t>license</w:t>
    </w:r>
    <w:proofErr w:type="spellEnd"/>
    <w:r w:rsidR="005957AE">
      <w:rPr>
        <w:rStyle w:val="Hyperlink"/>
        <w:rFonts w:ascii="Times New Roman" w:hAnsi="Times New Roman" w:cs="Times New Roman"/>
        <w:color w:val="808080" w:themeColor="background1" w:themeShade="80"/>
        <w:sz w:val="16"/>
        <w:szCs w:val="16"/>
        <w:u w:val="none"/>
      </w:rPr>
      <w:fldChar w:fldCharType="end"/>
    </w:r>
  </w:p>
  <w:p w14:paraId="4B9B820B" w14:textId="77777777" w:rsidR="002D530E" w:rsidRDefault="002D530E">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A2AF9" w14:textId="77777777" w:rsidR="005957AE" w:rsidRDefault="005957AE">
      <w:pPr>
        <w:spacing w:after="0" w:line="240" w:lineRule="auto"/>
      </w:pPr>
      <w:r>
        <w:separator/>
      </w:r>
    </w:p>
  </w:footnote>
  <w:footnote w:type="continuationSeparator" w:id="0">
    <w:p w14:paraId="7AE782C1" w14:textId="77777777" w:rsidR="005957AE" w:rsidRDefault="0059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31B45" w14:textId="77777777" w:rsidR="002D530E" w:rsidRDefault="00CC5053">
    <w:pPr>
      <w:pStyle w:val="Header"/>
      <w:ind w:right="1080"/>
      <w:rPr>
        <w:rFonts w:ascii="Times New Roman" w:hAnsi="Times New Roman" w:cs="Times New Roman"/>
        <w:sz w:val="28"/>
        <w:szCs w:val="28"/>
      </w:rPr>
    </w:pPr>
    <w:r>
      <w:rPr>
        <w:noProof/>
        <w:lang w:eastAsia="uk-UA"/>
      </w:rPr>
      <mc:AlternateContent>
        <mc:Choice Requires="wpg">
          <w:drawing>
            <wp:anchor distT="36830" distB="44450" distL="36195" distR="17780" simplePos="0" relativeHeight="18" behindDoc="1" locked="0" layoutInCell="0" allowOverlap="1" wp14:anchorId="7C770426" wp14:editId="7CE729FA">
              <wp:simplePos x="0" y="0"/>
              <wp:positionH relativeFrom="column">
                <wp:posOffset>-650240</wp:posOffset>
              </wp:positionH>
              <wp:positionV relativeFrom="paragraph">
                <wp:posOffset>-496570</wp:posOffset>
              </wp:positionV>
              <wp:extent cx="817245" cy="751205"/>
              <wp:effectExtent l="0" t="0" r="0" b="0"/>
              <wp:wrapNone/>
              <wp:docPr id="1" name="Графіка 10" descr="A scattering of small circles"/>
              <wp:cNvGraphicFramePr/>
              <a:graphic xmlns:a="http://schemas.openxmlformats.org/drawingml/2006/main">
                <a:graphicData uri="http://schemas.microsoft.com/office/word/2010/wordprocessingGroup">
                  <wpg:wgp>
                    <wpg:cNvGrpSpPr/>
                    <wpg:grpSpPr>
                      <a:xfrm>
                        <a:off x="0" y="0"/>
                        <a:ext cx="817200" cy="751320"/>
                        <a:chOff x="0" y="0"/>
                        <a:chExt cx="817200" cy="751320"/>
                      </a:xfrm>
                    </wpg:grpSpPr>
                    <wps:wsp>
                      <wps:cNvPr id="2" name="Полілінія 2"/>
                      <wps:cNvSpPr/>
                      <wps:spPr>
                        <a:xfrm rot="244200">
                          <a:off x="763560" y="70056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3" name="Полілінія 3"/>
                      <wps:cNvSpPr/>
                      <wps:spPr>
                        <a:xfrm rot="244200">
                          <a:off x="739440" y="41940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4" name="Полілінія 4"/>
                      <wps:cNvSpPr/>
                      <wps:spPr>
                        <a:xfrm rot="244200">
                          <a:off x="676440" y="56232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5" name="Полілінія 5"/>
                      <wps:cNvSpPr/>
                      <wps:spPr>
                        <a:xfrm rot="244200">
                          <a:off x="412200" y="56772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6" name="Полілінія 6"/>
                      <wps:cNvSpPr/>
                      <wps:spPr>
                        <a:xfrm rot="244200">
                          <a:off x="419400" y="10224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7" name="Полілінія 7"/>
                      <wps:cNvSpPr/>
                      <wps:spPr>
                        <a:xfrm rot="244200" flipH="1">
                          <a:off x="294480" y="188280"/>
                          <a:ext cx="88920" cy="83160"/>
                        </a:xfrm>
                        <a:custGeom>
                          <a:avLst/>
                          <a:gdLst>
                            <a:gd name="textAreaLeft" fmla="*/ 360 w 50400"/>
                            <a:gd name="textAreaRight" fmla="*/ 51120 w 50400"/>
                            <a:gd name="textAreaTop" fmla="*/ 0 h 47160"/>
                            <a:gd name="textAreaBottom" fmla="*/ 47520 h 471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8" name="Полілінія 8"/>
                      <wps:cNvSpPr/>
                      <wps:spPr>
                        <a:xfrm rot="244200">
                          <a:off x="1440" y="7128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9" name="Полілінія 9"/>
                      <wps:cNvSpPr/>
                      <wps:spPr>
                        <a:xfrm rot="244200">
                          <a:off x="254160" y="14688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0" name="Полілінія 10"/>
                      <wps:cNvSpPr/>
                      <wps:spPr>
                        <a:xfrm rot="244200">
                          <a:off x="581760" y="17748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1" name="Полілінія 11"/>
                      <wps:cNvSpPr/>
                      <wps:spPr>
                        <a:xfrm rot="244200">
                          <a:off x="689040" y="29664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2" name="Полілінія 12"/>
                      <wps:cNvSpPr/>
                      <wps:spPr>
                        <a:xfrm rot="244200">
                          <a:off x="574920" y="51696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3" name="Полілінія 13"/>
                      <wps:cNvSpPr/>
                      <wps:spPr>
                        <a:xfrm rot="244200">
                          <a:off x="135360" y="29232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4" name="Полілінія 14"/>
                      <wps:cNvSpPr/>
                      <wps:spPr>
                        <a:xfrm rot="244200">
                          <a:off x="78840" y="144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5" name="Полілінія 15"/>
                      <wps:cNvSpPr/>
                      <wps:spPr>
                        <a:xfrm rot="244200">
                          <a:off x="410400" y="40860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6" name="Полілінія 16"/>
                      <wps:cNvSpPr/>
                      <wps:spPr>
                        <a:xfrm rot="244200">
                          <a:off x="604800" y="27504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7" name="Полілінія 17"/>
                      <wps:cNvSpPr/>
                      <wps:spPr>
                        <a:xfrm rot="244200">
                          <a:off x="543240" y="393120"/>
                          <a:ext cx="52200" cy="48240"/>
                        </a:xfrm>
                        <a:custGeom>
                          <a:avLst/>
                          <a:gdLst>
                            <a:gd name="textAreaLeft" fmla="*/ 0 w 29520"/>
                            <a:gd name="textAreaRight" fmla="*/ 29880 w 29520"/>
                            <a:gd name="textAreaTop" fmla="*/ 0 h 27360"/>
                            <a:gd name="textAreaBottom" fmla="*/ 27720 h 2736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8" name="Полілінія 18"/>
                      <wps:cNvSpPr/>
                      <wps:spPr>
                        <a:xfrm rot="244200">
                          <a:off x="652320" y="35136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19" name="Полілінія 19"/>
                      <wps:cNvSpPr/>
                      <wps:spPr>
                        <a:xfrm rot="244200">
                          <a:off x="512640" y="28008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20" name="Полілінія 20"/>
                      <wps:cNvSpPr/>
                      <wps:spPr>
                        <a:xfrm rot="244200">
                          <a:off x="675000" y="21780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21" name="Полілінія 21"/>
                      <wps:cNvSpPr/>
                      <wps:spPr>
                        <a:xfrm rot="244200">
                          <a:off x="417240" y="50616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22" name="Полілінія 22"/>
                      <wps:cNvSpPr/>
                      <wps:spPr>
                        <a:xfrm rot="244200">
                          <a:off x="488880" y="42552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23" name="Полілінія 23"/>
                      <wps:cNvSpPr/>
                      <wps:spPr>
                        <a:xfrm rot="244200">
                          <a:off x="483480" y="49860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s:wsp>
                      <wps:cNvPr id="24" name="Полілінія 24"/>
                      <wps:cNvSpPr/>
                      <wps:spPr>
                        <a:xfrm rot="244200">
                          <a:off x="547560" y="343800"/>
                          <a:ext cx="25560" cy="24120"/>
                        </a:xfrm>
                        <a:custGeom>
                          <a:avLst/>
                          <a:gdLst>
                            <a:gd name="textAreaLeft" fmla="*/ 0 w 14400"/>
                            <a:gd name="textAreaRight" fmla="*/ 14760 w 14400"/>
                            <a:gd name="textAreaTop" fmla="*/ 0 h 13680"/>
                            <a:gd name="textAreaBottom" fmla="*/ 14040 h 13680"/>
                          </a:gdLst>
                          <a:ahLst/>
                          <a:cxnLst/>
                          <a:rect l="textAreaLeft" t="textAreaTop" r="textAreaRight" b="textAreaBottom"/>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du="http://schemas.microsoft.com/office/word/2023/wordml/word16du" xmlns:oel="http://schemas.microsoft.com/office/2019/extlst">
          <w:pict>
            <v:group id="shape_0" alt="Графіка 10" style="position:absolute;margin-left:-51.1pt;margin-top:-38.95pt;width:64.15pt;height:58.85pt" coordorigin="-1022,-779" coordsize="1283,1177"/>
          </w:pict>
        </mc:Fallback>
      </mc:AlternateContent>
    </w:r>
    <w:r>
      <w:rPr>
        <w:noProof/>
        <w:lang w:eastAsia="uk-UA"/>
      </w:rPr>
      <mc:AlternateContent>
        <mc:Choice Requires="wpg">
          <w:drawing>
            <wp:anchor distT="635" distB="10160" distL="114300" distR="114300" simplePos="0" relativeHeight="35" behindDoc="1" locked="0" layoutInCell="0" allowOverlap="1" wp14:anchorId="4B42458B" wp14:editId="4872CAB9">
              <wp:simplePos x="0" y="0"/>
              <wp:positionH relativeFrom="column">
                <wp:posOffset>5951220</wp:posOffset>
              </wp:positionH>
              <wp:positionV relativeFrom="paragraph">
                <wp:posOffset>-767080</wp:posOffset>
              </wp:positionV>
              <wp:extent cx="946150" cy="733425"/>
              <wp:effectExtent l="635" t="0" r="0" b="635"/>
              <wp:wrapThrough wrapText="bothSides">
                <wp:wrapPolygon edited="0">
                  <wp:start x="8263" y="0"/>
                  <wp:lineTo x="3479" y="1683"/>
                  <wp:lineTo x="870" y="5049"/>
                  <wp:lineTo x="0" y="14026"/>
                  <wp:lineTo x="0" y="19075"/>
                  <wp:lineTo x="2174" y="21319"/>
                  <wp:lineTo x="3479" y="21319"/>
                  <wp:lineTo x="10438" y="21319"/>
                  <wp:lineTo x="11742" y="21319"/>
                  <wp:lineTo x="14352" y="19075"/>
                  <wp:lineTo x="13917" y="17953"/>
                  <wp:lineTo x="21310" y="14026"/>
                  <wp:lineTo x="21310" y="10099"/>
                  <wp:lineTo x="20875" y="3366"/>
                  <wp:lineTo x="19136" y="561"/>
                  <wp:lineTo x="13917" y="0"/>
                  <wp:lineTo x="8263" y="0"/>
                </wp:wrapPolygon>
              </wp:wrapThrough>
              <wp:docPr id="25" name="Графіка 8" descr="Two overlapping organic shapes"/>
              <wp:cNvGraphicFramePr/>
              <a:graphic xmlns:a="http://schemas.openxmlformats.org/drawingml/2006/main">
                <a:graphicData uri="http://schemas.microsoft.com/office/word/2010/wordprocessingGroup">
                  <wpg:wgp>
                    <wpg:cNvGrpSpPr/>
                    <wpg:grpSpPr>
                      <a:xfrm>
                        <a:off x="0" y="0"/>
                        <a:ext cx="946080" cy="733320"/>
                        <a:chOff x="0" y="0"/>
                        <a:chExt cx="946080" cy="733320"/>
                      </a:xfrm>
                    </wpg:grpSpPr>
                    <wps:wsp>
                      <wps:cNvPr id="26" name="Полілінія 26"/>
                      <wps:cNvSpPr/>
                      <wps:spPr>
                        <a:xfrm>
                          <a:off x="177120" y="0"/>
                          <a:ext cx="768960" cy="531360"/>
                        </a:xfrm>
                        <a:custGeom>
                          <a:avLst/>
                          <a:gdLst>
                            <a:gd name="textAreaLeft" fmla="*/ 0 w 435960"/>
                            <a:gd name="textAreaRight" fmla="*/ 436320 w 435960"/>
                            <a:gd name="textAreaTop" fmla="*/ 0 h 301320"/>
                            <a:gd name="textAreaBottom" fmla="*/ 301680 h 301320"/>
                          </a:gdLst>
                          <a:ahLst/>
                          <a:cxnLst/>
                          <a:rect l="textAreaLeft" t="textAreaTop" r="textAreaRight" b="textAreaBottom"/>
                          <a:pathLst>
                            <a:path w="282780" h="257836">
                              <a:moveTo>
                                <a:pt x="282606" y="185329"/>
                              </a:moveTo>
                              <a:cubicBezTo>
                                <a:pt x="279596" y="158435"/>
                                <a:pt x="240220" y="158896"/>
                                <a:pt x="205690" y="121798"/>
                              </a:cubicBezTo>
                              <a:cubicBezTo>
                                <a:pt x="160763" y="73531"/>
                                <a:pt x="183580" y="25658"/>
                                <a:pt x="150965" y="6825"/>
                              </a:cubicBezTo>
                              <a:cubicBezTo>
                                <a:pt x="112308" y="-15497"/>
                                <a:pt x="22730" y="18540"/>
                                <a:pt x="3537" y="85484"/>
                              </a:cubicBezTo>
                              <a:cubicBezTo>
                                <a:pt x="-16130" y="154082"/>
                                <a:pt x="50976" y="212344"/>
                                <a:pt x="87834" y="233763"/>
                              </a:cubicBezTo>
                              <a:cubicBezTo>
                                <a:pt x="131700" y="259257"/>
                                <a:pt x="195888" y="269277"/>
                                <a:pt x="242644" y="239853"/>
                              </a:cubicBezTo>
                              <a:cubicBezTo>
                                <a:pt x="247323" y="236908"/>
                                <a:pt x="285676" y="212773"/>
                                <a:pt x="282606" y="185329"/>
                              </a:cubicBezTo>
                              <a:close/>
                            </a:path>
                          </a:pathLst>
                        </a:custGeom>
                        <a:solidFill>
                          <a:schemeClr val="accent2">
                            <a:lumMod val="60000"/>
                            <a:lumOff val="40000"/>
                          </a:schemeClr>
                        </a:solidFill>
                        <a:ln w="1440">
                          <a:noFill/>
                        </a:ln>
                      </wps:spPr>
                      <wps:style>
                        <a:lnRef idx="0">
                          <a:scrgbClr r="0" g="0" b="0"/>
                        </a:lnRef>
                        <a:fillRef idx="0">
                          <a:scrgbClr r="0" g="0" b="0"/>
                        </a:fillRef>
                        <a:effectRef idx="0">
                          <a:scrgbClr r="0" g="0" b="0"/>
                        </a:effectRef>
                        <a:fontRef idx="minor"/>
                      </wps:style>
                      <wps:bodyPr/>
                    </wps:wsp>
                    <wps:wsp>
                      <wps:cNvPr id="27" name="Полілінія 27"/>
                      <wps:cNvSpPr/>
                      <wps:spPr>
                        <a:xfrm>
                          <a:off x="0" y="115560"/>
                          <a:ext cx="646560" cy="617760"/>
                        </a:xfrm>
                        <a:custGeom>
                          <a:avLst/>
                          <a:gdLst>
                            <a:gd name="textAreaLeft" fmla="*/ 0 w 366480"/>
                            <a:gd name="textAreaRight" fmla="*/ 366840 w 366480"/>
                            <a:gd name="textAreaTop" fmla="*/ 0 h 350280"/>
                            <a:gd name="textAreaBottom" fmla="*/ 350640 h 350280"/>
                          </a:gdLst>
                          <a:ahLst/>
                          <a:cxnLst/>
                          <a:rect l="textAreaLeft" t="textAreaTop" r="textAreaRight" b="textAreaBottom"/>
                          <a:pathLst>
                            <a:path w="237698" h="299904">
                              <a:moveTo>
                                <a:pt x="121627" y="3235"/>
                              </a:moveTo>
                              <a:cubicBezTo>
                                <a:pt x="97492" y="15475"/>
                                <a:pt x="111726" y="52196"/>
                                <a:pt x="89084" y="97537"/>
                              </a:cubicBezTo>
                              <a:cubicBezTo>
                                <a:pt x="59625" y="156526"/>
                                <a:pt x="6791" y="151923"/>
                                <a:pt x="584" y="189071"/>
                              </a:cubicBezTo>
                              <a:cubicBezTo>
                                <a:pt x="-6773" y="233099"/>
                                <a:pt x="56502" y="305083"/>
                                <a:pt x="125928" y="299610"/>
                              </a:cubicBezTo>
                              <a:cubicBezTo>
                                <a:pt x="197068" y="294001"/>
                                <a:pt x="228114" y="210734"/>
                                <a:pt x="235257" y="168707"/>
                              </a:cubicBezTo>
                              <a:cubicBezTo>
                                <a:pt x="243759" y="118689"/>
                                <a:pt x="230645" y="55056"/>
                                <a:pt x="186699" y="21567"/>
                              </a:cubicBezTo>
                              <a:cubicBezTo>
                                <a:pt x="182303" y="18215"/>
                                <a:pt x="146254" y="-9255"/>
                                <a:pt x="121627" y="3235"/>
                              </a:cubicBezTo>
                              <a:close/>
                            </a:path>
                          </a:pathLst>
                        </a:custGeom>
                        <a:solidFill>
                          <a:schemeClr val="accent2">
                            <a:lumMod val="60000"/>
                            <a:lumOff val="40000"/>
                          </a:schemeClr>
                        </a:solidFill>
                        <a:ln w="1440">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du="http://schemas.microsoft.com/office/word/2023/wordml/word16du" xmlns:oel="http://schemas.microsoft.com/office/2019/extlst">
          <w:pict>
            <v:group id="shape_0" alt="Графіка 8" style="position:absolute;margin-left:468.6pt;margin-top:-60.4pt;width:74.5pt;height:57.75pt" coordorigin="9372,-1208" coordsize="1490,1155"/>
          </w:pict>
        </mc:Fallback>
      </mc:AlternateContent>
    </w:r>
    <w:r>
      <w:rPr>
        <w:noProof/>
        <w:lang w:eastAsia="uk-UA"/>
      </w:rPr>
      <w:drawing>
        <wp:anchor distT="0" distB="0" distL="0" distR="0" simplePos="0" relativeHeight="52" behindDoc="1" locked="0" layoutInCell="0" allowOverlap="1" wp14:anchorId="76D80441" wp14:editId="582824C7">
          <wp:simplePos x="0" y="0"/>
          <wp:positionH relativeFrom="column">
            <wp:posOffset>-1629410</wp:posOffset>
          </wp:positionH>
          <wp:positionV relativeFrom="paragraph">
            <wp:posOffset>-310515</wp:posOffset>
          </wp:positionV>
          <wp:extent cx="1187450" cy="1203960"/>
          <wp:effectExtent l="0" t="0" r="0" b="0"/>
          <wp:wrapNone/>
          <wp:docPr id="29"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афіка 10" descr="Assorted circles"/>
                  <pic:cNvPicPr>
                    <a:picLocks noChangeAspect="1" noChangeArrowheads="1"/>
                  </pic:cNvPicPr>
                </pic:nvPicPr>
                <pic:blipFill>
                  <a:blip r:embed="rId1"/>
                  <a:stretch>
                    <a:fillRect/>
                  </a:stretch>
                </pic:blipFill>
                <pic:spPr bwMode="auto">
                  <a:xfrm>
                    <a:off x="0" y="0"/>
                    <a:ext cx="1187450" cy="1203960"/>
                  </a:xfrm>
                  <a:prstGeom prst="rect">
                    <a:avLst/>
                  </a:prstGeom>
                </pic:spPr>
              </pic:pic>
            </a:graphicData>
          </a:graphic>
        </wp:anchor>
      </w:drawing>
    </w:r>
    <w:r>
      <w:rPr>
        <w:noProof/>
        <w:lang w:eastAsia="uk-UA"/>
      </w:rPr>
      <mc:AlternateContent>
        <mc:Choice Requires="wps">
          <w:drawing>
            <wp:anchor distT="0" distB="11430" distL="0" distR="5715" simplePos="0" relativeHeight="69" behindDoc="1" locked="0" layoutInCell="0" allowOverlap="1" wp14:anchorId="1717C72E" wp14:editId="0640DDDF">
              <wp:simplePos x="0" y="0"/>
              <wp:positionH relativeFrom="column">
                <wp:posOffset>-314960</wp:posOffset>
              </wp:positionH>
              <wp:positionV relativeFrom="paragraph">
                <wp:posOffset>-252730</wp:posOffset>
              </wp:positionV>
              <wp:extent cx="69850" cy="64770"/>
              <wp:effectExtent l="1270" t="635" r="0" b="1270"/>
              <wp:wrapNone/>
              <wp:docPr id="28" name="Полілінія: фігура 1"/>
              <wp:cNvGraphicFramePr/>
              <a:graphic xmlns:a="http://schemas.openxmlformats.org/drawingml/2006/main">
                <a:graphicData uri="http://schemas.microsoft.com/office/word/2010/wordprocessingShape">
                  <wps:wsp>
                    <wps:cNvSpPr/>
                    <wps:spPr>
                      <a:xfrm rot="244200" flipH="1">
                        <a:off x="0" y="0"/>
                        <a:ext cx="69840" cy="64800"/>
                      </a:xfrm>
                      <a:custGeom>
                        <a:avLst/>
                        <a:gdLst>
                          <a:gd name="textAreaLeft" fmla="*/ 360 w 39600"/>
                          <a:gd name="textAreaRight" fmla="*/ 40320 w 39600"/>
                          <a:gd name="textAreaTop" fmla="*/ 0 h 36720"/>
                          <a:gd name="textAreaBottom" fmla="*/ 37080 h 36720"/>
                        </a:gdLst>
                        <a:ahLst/>
                        <a:cxnLst/>
                        <a:rect l="textAreaLeft" t="textAreaTop" r="textAreaRight" b="textAreaBottom"/>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1800">
                        <a:noFill/>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du="http://schemas.microsoft.com/office/word/2023/wordml/word16du" xmlns:oel="http://schemas.microsoft.com/office/2019/extlst">
          <w:pict/>
        </mc:Fallback>
      </mc:AlternateContent>
    </w:r>
    <w:r>
      <w:rPr>
        <w:noProof/>
        <w:lang w:eastAsia="uk-UA"/>
      </w:rPr>
      <mc:AlternateContent>
        <mc:Choice Requires="wps">
          <w:drawing>
            <wp:anchor distT="0" distB="57785" distL="0" distR="0" simplePos="0" relativeHeight="86" behindDoc="1" locked="0" layoutInCell="0" allowOverlap="1" wp14:anchorId="018C634C" wp14:editId="01C9FF54">
              <wp:simplePos x="0" y="0"/>
              <wp:positionH relativeFrom="column">
                <wp:posOffset>-1464945</wp:posOffset>
              </wp:positionH>
              <wp:positionV relativeFrom="paragraph">
                <wp:posOffset>-955675</wp:posOffset>
              </wp:positionV>
              <wp:extent cx="1096645" cy="1112520"/>
              <wp:effectExtent l="222885" t="229235" r="222250" b="229870"/>
              <wp:wrapNone/>
              <wp:docPr id="30" name="Графіка 10" descr="Assorted circles"/>
              <wp:cNvGraphicFramePr/>
              <a:graphic xmlns:a="http://schemas.openxmlformats.org/drawingml/2006/main">
                <a:graphicData uri="http://schemas.openxmlformats.org/drawingml/2006/picture">
                  <pic:pic xmlns:pic="http://schemas.openxmlformats.org/drawingml/2006/picture">
                    <pic:nvPicPr>
                      <pic:cNvPr id="0" name="Графіка 10" descr="Assorted circles"/>
                      <pic:cNvPicPr/>
                    </pic:nvPicPr>
                    <pic:blipFill>
                      <a:blip r:embed="rId1"/>
                      <a:stretch/>
                    </pic:blipFill>
                    <pic:spPr>
                      <a:xfrm rot="7798800">
                        <a:off x="0" y="0"/>
                        <a:ext cx="1096560" cy="1112400"/>
                      </a:xfrm>
                      <a:prstGeom prst="rect">
                        <a:avLst/>
                      </a:prstGeom>
                      <a:ln w="0">
                        <a:noFill/>
                      </a:ln>
                    </pic:spPr>
                  </pic:pic>
                </a:graphicData>
              </a:graphic>
            </wp:anchor>
          </w:drawing>
        </mc:Choice>
        <mc:Fallback xmlns:w16sdtdh="http://schemas.microsoft.com/office/word/2020/wordml/sdtdatahash"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Графіка 10" stroked="f" o:allowincell="f" style="position:absolute;margin-left:-115.45pt;margin-top:-75.35pt;width:86.3pt;height:87.55pt;mso-wrap-style:none;v-text-anchor:middle;rotation:130" wp14:anchorId="6FC9F2E0" type="_x0000_t75">
              <v:imagedata r:id="rId3" o:detectmouseclick="t"/>
              <v:stroke color="#3465a4" joinstyle="round" endcap="flat"/>
              <w10:wrap type="none"/>
            </v:shape>
          </w:pict>
        </mc:Fallback>
      </mc:AlternateContent>
    </w:r>
    <w:r>
      <w:rPr>
        <w:noProof/>
        <w:lang w:eastAsia="uk-UA"/>
      </w:rPr>
      <w:drawing>
        <wp:anchor distT="0" distB="0" distL="0" distR="0" simplePos="0" relativeHeight="103" behindDoc="1" locked="0" layoutInCell="0" allowOverlap="1" wp14:anchorId="3D54ED25" wp14:editId="7E1A692F">
          <wp:simplePos x="0" y="0"/>
          <wp:positionH relativeFrom="column">
            <wp:posOffset>5615305</wp:posOffset>
          </wp:positionH>
          <wp:positionV relativeFrom="paragraph">
            <wp:posOffset>-450215</wp:posOffset>
          </wp:positionV>
          <wp:extent cx="1007745" cy="1022350"/>
          <wp:effectExtent l="0" t="0" r="0" b="0"/>
          <wp:wrapNone/>
          <wp:docPr id="31" name="Зображення2"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ображення2" descr="Assorted circles"/>
                  <pic:cNvPicPr>
                    <a:picLocks noChangeAspect="1" noChangeArrowheads="1"/>
                  </pic:cNvPicPr>
                </pic:nvPicPr>
                <pic:blipFill>
                  <a:blip r:embed="rId1"/>
                  <a:stretch>
                    <a:fillRect/>
                  </a:stretch>
                </pic:blipFill>
                <pic:spPr bwMode="auto">
                  <a:xfrm>
                    <a:off x="0" y="0"/>
                    <a:ext cx="1007745" cy="1022350"/>
                  </a:xfrm>
                  <a:prstGeom prst="rect">
                    <a:avLst/>
                  </a:prstGeom>
                </pic:spPr>
              </pic:pic>
            </a:graphicData>
          </a:graphic>
        </wp:anchor>
      </w:drawing>
    </w:r>
    <w:r>
      <w:rPr>
        <w:noProof/>
        <w:lang w:eastAsia="uk-UA"/>
      </w:rPr>
      <w:drawing>
        <wp:anchor distT="0" distB="0" distL="114300" distR="114300" simplePos="0" relativeHeight="120" behindDoc="0" locked="0" layoutInCell="0" allowOverlap="1" wp14:anchorId="56421F44" wp14:editId="41B662D2">
          <wp:simplePos x="0" y="0"/>
          <wp:positionH relativeFrom="leftMargin">
            <wp:posOffset>357505</wp:posOffset>
          </wp:positionH>
          <wp:positionV relativeFrom="paragraph">
            <wp:posOffset>-139700</wp:posOffset>
          </wp:positionV>
          <wp:extent cx="878840" cy="832485"/>
          <wp:effectExtent l="0" t="0" r="0" b="0"/>
          <wp:wrapThrough wrapText="bothSides">
            <wp:wrapPolygon edited="0">
              <wp:start x="7957" y="1480"/>
              <wp:lineTo x="7020" y="8894"/>
              <wp:lineTo x="7487" y="19768"/>
              <wp:lineTo x="13575" y="19768"/>
              <wp:lineTo x="14044" y="1480"/>
              <wp:lineTo x="7957" y="1480"/>
            </wp:wrapPolygon>
          </wp:wrapThrough>
          <wp:docPr id="32" name="Графіка 7" descr="Three paintbrushes with paint on the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Графіка 7" descr="Three paintbrushes with paint on the tips"/>
                  <pic:cNvPicPr>
                    <a:picLocks noChangeAspect="1" noChangeArrowheads="1"/>
                  </pic:cNvPicPr>
                </pic:nvPicPr>
                <pic:blipFill>
                  <a:blip r:embed="rId4"/>
                  <a:stretch>
                    <a:fillRect/>
                  </a:stretch>
                </pic:blipFill>
                <pic:spPr bwMode="auto">
                  <a:xfrm>
                    <a:off x="0" y="0"/>
                    <a:ext cx="878840" cy="832485"/>
                  </a:xfrm>
                  <a:prstGeom prst="rect">
                    <a:avLst/>
                  </a:prstGeom>
                </pic:spPr>
              </pic:pic>
            </a:graphicData>
          </a:graphic>
        </wp:anchor>
      </w:drawing>
    </w:r>
    <w:r>
      <w:t xml:space="preserve">                                                   </w:t>
    </w:r>
    <w:r w:rsidRPr="0078044E">
      <w:rPr>
        <w:rFonts w:ascii="Times New Roman" w:hAnsi="Times New Roman" w:cs="Times New Roman"/>
        <w:b/>
        <w:bCs/>
        <w:color w:val="A6A6A6" w:themeColor="background1" w:themeShade="A6"/>
        <w:sz w:val="28"/>
        <w:szCs w:val="28"/>
      </w:rPr>
      <w:t>ВІСНИК ГУМАНІТАРНИХ НАУК</w:t>
    </w:r>
    <w:r>
      <w:rPr>
        <w:rFonts w:ascii="Times New Roman" w:hAnsi="Times New Roman" w:cs="Times New Roman"/>
        <w:sz w:val="28"/>
        <w:szCs w:val="28"/>
      </w:rPr>
      <w:t xml:space="preserve">        </w:t>
    </w:r>
  </w:p>
  <w:p w14:paraId="6669DBF0" w14:textId="77777777" w:rsidR="002D530E" w:rsidRDefault="00CC5053">
    <w:pPr>
      <w:pStyle w:val="Header"/>
      <w:ind w:right="1080"/>
      <w:rPr>
        <w:rFonts w:ascii="Times New Roman" w:hAnsi="Times New Roman" w:cs="Times New Roman"/>
        <w:sz w:val="28"/>
        <w:szCs w:val="28"/>
      </w:rPr>
    </w:pPr>
    <w:r>
      <w:rPr>
        <w:rFonts w:ascii="Times New Roman" w:hAnsi="Times New Roman" w:cs="Times New Roman"/>
        <w:sz w:val="28"/>
        <w:szCs w:val="28"/>
      </w:rPr>
      <w:t xml:space="preserve">                                                                                                        </w:t>
    </w:r>
  </w:p>
  <w:p w14:paraId="707AEB54" w14:textId="77777777" w:rsidR="0078044E" w:rsidRDefault="0078044E">
    <w:pPr>
      <w:pStyle w:val="Header"/>
      <w:ind w:right="108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4C9E"/>
    <w:multiLevelType w:val="multilevel"/>
    <w:tmpl w:val="053645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390EF5"/>
    <w:multiLevelType w:val="multilevel"/>
    <w:tmpl w:val="2364F99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2F57487B"/>
    <w:multiLevelType w:val="multilevel"/>
    <w:tmpl w:val="974A84D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3B281DDE"/>
    <w:multiLevelType w:val="multilevel"/>
    <w:tmpl w:val="E522036E"/>
    <w:lvl w:ilvl="0">
      <w:start w:val="1"/>
      <w:numFmt w:val="decimal"/>
      <w:lvlText w:val="%1."/>
      <w:lvlJc w:val="left"/>
      <w:pPr>
        <w:tabs>
          <w:tab w:val="num" w:pos="0"/>
        </w:tabs>
        <w:ind w:left="1789" w:hanging="360"/>
      </w:pPr>
    </w:lvl>
    <w:lvl w:ilvl="1">
      <w:start w:val="1"/>
      <w:numFmt w:val="lowerLetter"/>
      <w:lvlText w:val="%2."/>
      <w:lvlJc w:val="left"/>
      <w:pPr>
        <w:tabs>
          <w:tab w:val="num" w:pos="0"/>
        </w:tabs>
        <w:ind w:left="2509" w:hanging="360"/>
      </w:pPr>
    </w:lvl>
    <w:lvl w:ilvl="2">
      <w:start w:val="1"/>
      <w:numFmt w:val="lowerRoman"/>
      <w:lvlText w:val="%3."/>
      <w:lvlJc w:val="right"/>
      <w:pPr>
        <w:tabs>
          <w:tab w:val="num" w:pos="0"/>
        </w:tabs>
        <w:ind w:left="3229" w:hanging="180"/>
      </w:pPr>
    </w:lvl>
    <w:lvl w:ilvl="3">
      <w:start w:val="1"/>
      <w:numFmt w:val="decimal"/>
      <w:lvlText w:val="%4."/>
      <w:lvlJc w:val="left"/>
      <w:pPr>
        <w:tabs>
          <w:tab w:val="num" w:pos="0"/>
        </w:tabs>
        <w:ind w:left="3949" w:hanging="360"/>
      </w:pPr>
    </w:lvl>
    <w:lvl w:ilvl="4">
      <w:start w:val="1"/>
      <w:numFmt w:val="lowerLetter"/>
      <w:lvlText w:val="%5."/>
      <w:lvlJc w:val="left"/>
      <w:pPr>
        <w:tabs>
          <w:tab w:val="num" w:pos="0"/>
        </w:tabs>
        <w:ind w:left="4669" w:hanging="360"/>
      </w:pPr>
    </w:lvl>
    <w:lvl w:ilvl="5">
      <w:start w:val="1"/>
      <w:numFmt w:val="lowerRoman"/>
      <w:lvlText w:val="%6."/>
      <w:lvlJc w:val="right"/>
      <w:pPr>
        <w:tabs>
          <w:tab w:val="num" w:pos="0"/>
        </w:tabs>
        <w:ind w:left="5389" w:hanging="180"/>
      </w:pPr>
    </w:lvl>
    <w:lvl w:ilvl="6">
      <w:start w:val="1"/>
      <w:numFmt w:val="decimal"/>
      <w:lvlText w:val="%7."/>
      <w:lvlJc w:val="left"/>
      <w:pPr>
        <w:tabs>
          <w:tab w:val="num" w:pos="0"/>
        </w:tabs>
        <w:ind w:left="6109" w:hanging="360"/>
      </w:pPr>
    </w:lvl>
    <w:lvl w:ilvl="7">
      <w:start w:val="1"/>
      <w:numFmt w:val="lowerLetter"/>
      <w:lvlText w:val="%8."/>
      <w:lvlJc w:val="left"/>
      <w:pPr>
        <w:tabs>
          <w:tab w:val="num" w:pos="0"/>
        </w:tabs>
        <w:ind w:left="6829" w:hanging="360"/>
      </w:pPr>
    </w:lvl>
    <w:lvl w:ilvl="8">
      <w:start w:val="1"/>
      <w:numFmt w:val="lowerRoman"/>
      <w:lvlText w:val="%9."/>
      <w:lvlJc w:val="right"/>
      <w:pPr>
        <w:tabs>
          <w:tab w:val="num" w:pos="0"/>
        </w:tabs>
        <w:ind w:left="7549" w:hanging="180"/>
      </w:pPr>
    </w:lvl>
  </w:abstractNum>
  <w:abstractNum w:abstractNumId="4" w15:restartNumberingAfterBreak="0">
    <w:nsid w:val="5BD2508A"/>
    <w:multiLevelType w:val="multilevel"/>
    <w:tmpl w:val="F9385FCA"/>
    <w:lvl w:ilvl="0">
      <w:start w:val="1"/>
      <w:numFmt w:val="decimal"/>
      <w:lvlText w:val="%1."/>
      <w:lvlJc w:val="left"/>
      <w:pPr>
        <w:tabs>
          <w:tab w:val="num" w:pos="0"/>
        </w:tabs>
        <w:ind w:left="1069" w:hanging="360"/>
      </w:pPr>
      <w:rPr>
        <w:rFonts w:ascii="Times New Roman" w:hAnsi="Times New Roman"/>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30E"/>
    <w:rsid w:val="00095BD4"/>
    <w:rsid w:val="000B471C"/>
    <w:rsid w:val="0013154B"/>
    <w:rsid w:val="0029741C"/>
    <w:rsid w:val="002A0692"/>
    <w:rsid w:val="002D530E"/>
    <w:rsid w:val="002F5BAB"/>
    <w:rsid w:val="00376F22"/>
    <w:rsid w:val="004F4268"/>
    <w:rsid w:val="00512F84"/>
    <w:rsid w:val="005334D2"/>
    <w:rsid w:val="0057449F"/>
    <w:rsid w:val="005957AE"/>
    <w:rsid w:val="00670F0C"/>
    <w:rsid w:val="007340F2"/>
    <w:rsid w:val="0078044E"/>
    <w:rsid w:val="007B0CF4"/>
    <w:rsid w:val="00904A10"/>
    <w:rsid w:val="0097756F"/>
    <w:rsid w:val="00B0260A"/>
    <w:rsid w:val="00BC0E02"/>
    <w:rsid w:val="00CC5053"/>
    <w:rsid w:val="00D6776F"/>
    <w:rsid w:val="00DB5294"/>
    <w:rsid w:val="00DD3BB1"/>
    <w:rsid w:val="00E25B99"/>
    <w:rsid w:val="00E54414"/>
    <w:rsid w:val="00E757A8"/>
  </w:rsids>
  <m:mathPr>
    <m:mathFont m:val="Cambria Math"/>
    <m:brkBin m:val="before"/>
    <m:brkBinSub m:val="--"/>
    <m:smallFrac m:val="0"/>
    <m:dispDef/>
    <m:lMargin m:val="0"/>
    <m:rMargin m:val="0"/>
    <m:defJc m:val="centerGroup"/>
    <m:wrapIndent m:val="1440"/>
    <m:intLim m:val="subSup"/>
    <m:naryLim m:val="undOvr"/>
  </m:mathPr>
  <w:themeFontLang w:val="uk-UA"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86F5"/>
  <w15:docId w15:val="{C9C0986B-A997-4C0F-B831-8CDEC5BD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uk-UA" w:eastAsia="zh-CN"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9C5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3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3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3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3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C53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9C53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9C53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9C53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9C53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9C5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9C5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9C5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9C53B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9C53B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9C53B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9C53B4"/>
    <w:rPr>
      <w:i/>
      <w:iCs/>
      <w:color w:val="404040" w:themeColor="text1" w:themeTint="BF"/>
    </w:rPr>
  </w:style>
  <w:style w:type="character" w:styleId="IntenseEmphasis">
    <w:name w:val="Intense Emphasis"/>
    <w:basedOn w:val="DefaultParagraphFont"/>
    <w:uiPriority w:val="21"/>
    <w:qFormat/>
    <w:rsid w:val="009C53B4"/>
    <w:rPr>
      <w:i/>
      <w:iCs/>
      <w:color w:val="0F4761" w:themeColor="accent1" w:themeShade="BF"/>
    </w:rPr>
  </w:style>
  <w:style w:type="character" w:customStyle="1" w:styleId="IntenseQuoteChar">
    <w:name w:val="Intense Quote Char"/>
    <w:basedOn w:val="DefaultParagraphFont"/>
    <w:link w:val="IntenseQuote"/>
    <w:uiPriority w:val="30"/>
    <w:qFormat/>
    <w:rsid w:val="009C53B4"/>
    <w:rPr>
      <w:i/>
      <w:iCs/>
      <w:color w:val="0F4761" w:themeColor="accent1" w:themeShade="BF"/>
    </w:rPr>
  </w:style>
  <w:style w:type="character" w:styleId="IntenseReference">
    <w:name w:val="Intense Reference"/>
    <w:basedOn w:val="DefaultParagraphFont"/>
    <w:uiPriority w:val="32"/>
    <w:qFormat/>
    <w:rsid w:val="009C53B4"/>
    <w:rPr>
      <w:b/>
      <w:bCs/>
      <w:smallCaps/>
      <w:color w:val="0F4761" w:themeColor="accent1" w:themeShade="BF"/>
      <w:spacing w:val="5"/>
    </w:rPr>
  </w:style>
  <w:style w:type="character" w:customStyle="1" w:styleId="HeaderChar">
    <w:name w:val="Header Char"/>
    <w:basedOn w:val="DefaultParagraphFont"/>
    <w:link w:val="Header"/>
    <w:uiPriority w:val="99"/>
    <w:qFormat/>
    <w:rsid w:val="009C53B4"/>
  </w:style>
  <w:style w:type="character" w:customStyle="1" w:styleId="FooterChar">
    <w:name w:val="Footer Char"/>
    <w:basedOn w:val="DefaultParagraphFont"/>
    <w:link w:val="Footer"/>
    <w:uiPriority w:val="99"/>
    <w:qFormat/>
    <w:rsid w:val="009C53B4"/>
  </w:style>
  <w:style w:type="character" w:styleId="Hyperlink">
    <w:name w:val="Hyperlink"/>
    <w:basedOn w:val="DefaultParagraphFont"/>
    <w:uiPriority w:val="99"/>
    <w:unhideWhenUsed/>
    <w:rsid w:val="000B6B2E"/>
    <w:rPr>
      <w:color w:val="467886" w:themeColor="hyperlink"/>
      <w:u w:val="single"/>
    </w:rPr>
  </w:style>
  <w:style w:type="character" w:customStyle="1" w:styleId="1">
    <w:name w:val="Неразрешенное упоминание1"/>
    <w:basedOn w:val="DefaultParagraphFont"/>
    <w:uiPriority w:val="99"/>
    <w:semiHidden/>
    <w:unhideWhenUsed/>
    <w:qFormat/>
    <w:rsid w:val="000B6B2E"/>
    <w:rPr>
      <w:color w:val="605E5C"/>
      <w:shd w:val="clear" w:color="auto" w:fill="E1DFDD"/>
    </w:rPr>
  </w:style>
  <w:style w:type="character" w:styleId="FollowedHyperlink">
    <w:name w:val="FollowedHyperlink"/>
    <w:basedOn w:val="DefaultParagraphFont"/>
    <w:uiPriority w:val="99"/>
    <w:semiHidden/>
    <w:unhideWhenUsed/>
    <w:rsid w:val="00280F9E"/>
    <w:rPr>
      <w:color w:val="96607D" w:themeColor="followedHyperlink"/>
      <w:u w:val="single"/>
    </w:rPr>
  </w:style>
  <w:style w:type="character" w:styleId="Emphasis">
    <w:name w:val="Emphasis"/>
    <w:qFormat/>
    <w:rPr>
      <w:i/>
      <w:iCs/>
    </w:rPr>
  </w:style>
  <w:style w:type="paragraph" w:customStyle="1" w:styleId="10">
    <w:name w:val="Заголовок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a">
    <w:name w:val="Покажчик"/>
    <w:basedOn w:val="Normal"/>
    <w:qFormat/>
    <w:pPr>
      <w:suppressLineNumbers/>
    </w:pPr>
    <w:rPr>
      <w:rFonts w:cs="Lucida Sans"/>
    </w:rPr>
  </w:style>
  <w:style w:type="paragraph" w:styleId="Title">
    <w:name w:val="Title"/>
    <w:basedOn w:val="Normal"/>
    <w:next w:val="Normal"/>
    <w:link w:val="TitleChar"/>
    <w:uiPriority w:val="10"/>
    <w:qFormat/>
    <w:rsid w:val="009C53B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C5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3B4"/>
    <w:pPr>
      <w:spacing w:before="160"/>
      <w:jc w:val="center"/>
    </w:pPr>
    <w:rPr>
      <w:i/>
      <w:iCs/>
      <w:color w:val="404040" w:themeColor="text1" w:themeTint="BF"/>
    </w:rPr>
  </w:style>
  <w:style w:type="paragraph" w:styleId="ListParagraph">
    <w:name w:val="List Paragraph"/>
    <w:basedOn w:val="Normal"/>
    <w:uiPriority w:val="34"/>
    <w:qFormat/>
    <w:rsid w:val="009C53B4"/>
    <w:pPr>
      <w:ind w:left="720"/>
      <w:contextualSpacing/>
    </w:pPr>
  </w:style>
  <w:style w:type="paragraph" w:styleId="IntenseQuote">
    <w:name w:val="Intense Quote"/>
    <w:basedOn w:val="Normal"/>
    <w:next w:val="Normal"/>
    <w:link w:val="IntenseQuoteChar"/>
    <w:uiPriority w:val="30"/>
    <w:qFormat/>
    <w:rsid w:val="009C53B4"/>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a0">
    <w:name w:val="Верхній і нижній колонтитули"/>
    <w:basedOn w:val="Normal"/>
    <w:qFormat/>
  </w:style>
  <w:style w:type="paragraph" w:styleId="Header">
    <w:name w:val="header"/>
    <w:basedOn w:val="Normal"/>
    <w:link w:val="HeaderChar"/>
    <w:uiPriority w:val="99"/>
    <w:unhideWhenUsed/>
    <w:rsid w:val="009C53B4"/>
    <w:pPr>
      <w:tabs>
        <w:tab w:val="center" w:pos="4819"/>
        <w:tab w:val="right" w:pos="9639"/>
      </w:tabs>
      <w:spacing w:after="0" w:line="240" w:lineRule="auto"/>
    </w:pPr>
  </w:style>
  <w:style w:type="paragraph" w:styleId="Footer">
    <w:name w:val="footer"/>
    <w:basedOn w:val="Normal"/>
    <w:link w:val="FooterChar"/>
    <w:uiPriority w:val="99"/>
    <w:unhideWhenUsed/>
    <w:rsid w:val="009C53B4"/>
    <w:pPr>
      <w:tabs>
        <w:tab w:val="center" w:pos="4819"/>
        <w:tab w:val="right" w:pos="9639"/>
      </w:tabs>
      <w:spacing w:after="0" w:line="240" w:lineRule="auto"/>
    </w:pPr>
  </w:style>
  <w:style w:type="table" w:styleId="GridTable3">
    <w:name w:val="Grid Table 3"/>
    <w:basedOn w:val="TableNormal"/>
    <w:uiPriority w:val="48"/>
    <w:rsid w:val="000B6B2E"/>
    <w:rPr>
      <w:rFonts w:eastAsiaTheme="minorHAns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ListTable3-Accent2">
    <w:name w:val="List Table 3 Accent 2"/>
    <w:basedOn w:val="TableNormal"/>
    <w:uiPriority w:val="48"/>
    <w:rsid w:val="001445F0"/>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TableGrid">
    <w:name w:val="Table Grid"/>
    <w:basedOn w:val="TableNormal"/>
    <w:uiPriority w:val="39"/>
    <w:rsid w:val="00881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8811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character" w:styleId="UnresolvedMention">
    <w:name w:val="Unresolved Mention"/>
    <w:basedOn w:val="DefaultParagraphFont"/>
    <w:uiPriority w:val="99"/>
    <w:semiHidden/>
    <w:unhideWhenUsed/>
    <w:rsid w:val="00E54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3032/tvcr/2025.v7n1.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58EBD-93E4-4FE3-A637-01859D5C8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4574</Words>
  <Characters>26077</Characters>
  <Application>Microsoft Office Word</Application>
  <DocSecurity>0</DocSecurity>
  <Lines>217</Lines>
  <Paragraphs>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dc:creator>
  <dc:description/>
  <cp:lastModifiedBy>Oleh Harhat</cp:lastModifiedBy>
  <cp:revision>2</cp:revision>
  <dcterms:created xsi:type="dcterms:W3CDTF">2025-10-14T08:32:00Z</dcterms:created>
  <dcterms:modified xsi:type="dcterms:W3CDTF">2025-10-14T08:32:00Z</dcterms:modified>
  <dc:language>uk-UA</dc:language>
</cp:coreProperties>
</file>